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利桥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镇人民政府整体支出绩效</w:t>
      </w:r>
    </w:p>
    <w:p>
      <w:pPr>
        <w:spacing w:line="70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自评报告</w:t>
      </w:r>
    </w:p>
    <w:p>
      <w:pPr>
        <w:spacing w:line="348" w:lineRule="auto"/>
        <w:jc w:val="center"/>
        <w:rPr>
          <w:rFonts w:ascii="楷体_GB2312" w:hAnsi="宋体" w:eastAsia="楷体_GB2312"/>
          <w:bCs/>
          <w:szCs w:val="32"/>
        </w:rPr>
      </w:pPr>
    </w:p>
    <w:p>
      <w:pPr>
        <w:rPr>
          <w:rFonts w:eastAsia="仿宋_GB2312"/>
          <w:b/>
          <w:sz w:val="28"/>
          <w:szCs w:val="32"/>
        </w:rPr>
      </w:pPr>
    </w:p>
    <w:p>
      <w:pPr>
        <w:ind w:firstLine="413" w:firstLineChars="147"/>
        <w:rPr>
          <w:rFonts w:ascii="仿宋_GB2312" w:eastAsia="仿宋_GB2312"/>
          <w:sz w:val="28"/>
          <w:szCs w:val="44"/>
        </w:rPr>
      </w:pPr>
      <w:r>
        <w:rPr>
          <w:rFonts w:hint="eastAsia" w:ascii="仿宋_GB2312" w:eastAsia="仿宋_GB2312"/>
          <w:b/>
          <w:sz w:val="28"/>
          <w:szCs w:val="44"/>
        </w:rPr>
        <w:t>评价类型</w:t>
      </w:r>
      <w:r>
        <w:rPr>
          <w:rFonts w:hint="eastAsia" w:ascii="仿宋_GB2312" w:eastAsia="仿宋_GB2312"/>
          <w:sz w:val="28"/>
          <w:szCs w:val="44"/>
        </w:rPr>
        <w:t>：部门（单位）整体评价/自评</w:t>
      </w:r>
    </w:p>
    <w:p>
      <w:pPr>
        <w:spacing w:beforeLines="50" w:line="348" w:lineRule="auto"/>
        <w:ind w:firstLine="420" w:firstLineChars="150"/>
        <w:rPr>
          <w:rFonts w:ascii="仿宋_GB2312" w:eastAsia="仿宋_GB2312"/>
          <w:sz w:val="28"/>
          <w:szCs w:val="44"/>
          <w:u w:val="single"/>
        </w:rPr>
      </w:pPr>
      <w:r>
        <w:rPr>
          <w:rFonts w:hint="eastAsia" w:ascii="仿宋_GB2312" w:eastAsia="仿宋_GB2312"/>
          <w:sz w:val="28"/>
          <w:szCs w:val="44"/>
        </w:rPr>
        <w:t>主管部门：</w:t>
      </w:r>
      <w:r>
        <w:rPr>
          <w:rFonts w:hint="eastAsia" w:ascii="仿宋_GB2312" w:eastAsia="仿宋_GB2312"/>
          <w:sz w:val="28"/>
          <w:szCs w:val="44"/>
          <w:u w:val="single"/>
        </w:rPr>
        <w:t xml:space="preserve">                                   </w:t>
      </w:r>
    </w:p>
    <w:p>
      <w:pPr>
        <w:spacing w:beforeLines="50" w:line="348" w:lineRule="auto"/>
        <w:ind w:firstLine="420" w:firstLineChars="150"/>
        <w:rPr>
          <w:rFonts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>单位名称：</w:t>
      </w:r>
      <w:r>
        <w:rPr>
          <w:rFonts w:hint="eastAsia" w:ascii="仿宋_GB2312" w:eastAsia="仿宋_GB2312"/>
          <w:sz w:val="28"/>
          <w:szCs w:val="44"/>
          <w:u w:val="single"/>
        </w:rPr>
        <w:t>天水市麦积区</w:t>
      </w:r>
      <w:r>
        <w:rPr>
          <w:rFonts w:hint="eastAsia" w:ascii="仿宋_GB2312" w:eastAsia="仿宋_GB2312"/>
          <w:sz w:val="28"/>
          <w:szCs w:val="44"/>
          <w:u w:val="single"/>
          <w:lang w:eastAsia="zh-CN"/>
        </w:rPr>
        <w:t>利桥</w:t>
      </w:r>
      <w:r>
        <w:rPr>
          <w:rFonts w:hint="eastAsia" w:ascii="仿宋_GB2312" w:eastAsia="仿宋_GB2312"/>
          <w:sz w:val="28"/>
          <w:szCs w:val="44"/>
          <w:u w:val="single"/>
        </w:rPr>
        <w:t xml:space="preserve">镇人民政府         </w:t>
      </w:r>
    </w:p>
    <w:p>
      <w:pPr>
        <w:spacing w:beforeLines="50" w:line="348" w:lineRule="auto"/>
        <w:ind w:firstLine="420" w:firstLineChars="150"/>
        <w:rPr>
          <w:rFonts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>评价方式：自评☑/评价□/再评价□</w:t>
      </w:r>
    </w:p>
    <w:p>
      <w:pPr>
        <w:spacing w:beforeLines="50" w:line="348" w:lineRule="auto"/>
        <w:ind w:firstLine="420" w:firstLineChars="150"/>
        <w:rPr>
          <w:rFonts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>评价机构：部门（单位）评价组☑/第三方机构□</w:t>
      </w:r>
    </w:p>
    <w:p>
      <w:pPr>
        <w:spacing w:beforeLines="50" w:line="348" w:lineRule="auto"/>
        <w:ind w:firstLine="420" w:firstLineChars="150"/>
        <w:rPr>
          <w:rFonts w:ascii="仿宋_GB2312" w:eastAsia="仿宋_GB2312"/>
          <w:sz w:val="28"/>
          <w:szCs w:val="44"/>
        </w:rPr>
      </w:pPr>
    </w:p>
    <w:p>
      <w:pPr>
        <w:spacing w:beforeLines="50" w:line="348" w:lineRule="auto"/>
        <w:ind w:firstLine="420" w:firstLineChars="150"/>
        <w:rPr>
          <w:rFonts w:ascii="仿宋_GB2312" w:eastAsia="仿宋_GB2312"/>
          <w:sz w:val="28"/>
          <w:szCs w:val="44"/>
        </w:rPr>
      </w:pPr>
    </w:p>
    <w:p>
      <w:pPr>
        <w:spacing w:beforeLines="50" w:line="348" w:lineRule="auto"/>
        <w:ind w:firstLine="420" w:firstLineChars="150"/>
        <w:rPr>
          <w:rFonts w:ascii="仿宋_GB2312" w:eastAsia="仿宋_GB2312"/>
          <w:sz w:val="28"/>
          <w:szCs w:val="44"/>
        </w:rPr>
      </w:pPr>
    </w:p>
    <w:p>
      <w:pPr>
        <w:spacing w:beforeLines="50" w:line="348" w:lineRule="auto"/>
        <w:jc w:val="center"/>
        <w:rPr>
          <w:rFonts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>报告日期：   年   月   日</w:t>
      </w:r>
    </w:p>
    <w:p>
      <w:pPr>
        <w:spacing w:beforeLines="50" w:line="348" w:lineRule="auto"/>
        <w:jc w:val="center"/>
        <w:rPr>
          <w:rFonts w:ascii="仿宋_GB2312" w:eastAsia="仿宋_GB2312"/>
          <w:szCs w:val="32"/>
        </w:rPr>
      </w:pPr>
    </w:p>
    <w:p>
      <w:pPr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spacing w:line="500" w:lineRule="exact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天水市麦积区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利桥</w:t>
      </w:r>
      <w:r>
        <w:rPr>
          <w:rFonts w:hint="eastAsia" w:ascii="方正小标宋简体" w:eastAsia="方正小标宋简体"/>
          <w:sz w:val="44"/>
          <w:szCs w:val="44"/>
        </w:rPr>
        <w:t>镇人民政府整体支出绩效自评报告</w:t>
      </w:r>
    </w:p>
    <w:p>
      <w:pPr>
        <w:snapToGrid w:val="0"/>
        <w:spacing w:line="500" w:lineRule="exact"/>
        <w:jc w:val="center"/>
        <w:rPr>
          <w:rFonts w:ascii="楷体_GB2312" w:eastAsia="楷体_GB2312"/>
          <w:szCs w:val="32"/>
        </w:rPr>
      </w:pPr>
    </w:p>
    <w:p>
      <w:pPr>
        <w:snapToGrid w:val="0"/>
        <w:spacing w:line="500" w:lineRule="exact"/>
        <w:jc w:val="center"/>
        <w:rPr>
          <w:rFonts w:ascii="楷体_GB2312" w:eastAsia="楷体_GB2312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ascii="黑体" w:hAnsi="黑体" w:eastAsia="黑体"/>
          <w:spacing w:val="-6"/>
          <w:sz w:val="32"/>
          <w:szCs w:val="32"/>
          <w:lang w:val="zh-CN"/>
        </w:rPr>
      </w:pPr>
      <w:r>
        <w:rPr>
          <w:rFonts w:hint="eastAsia" w:ascii="黑体" w:hAnsi="黑体" w:eastAsia="黑体"/>
          <w:spacing w:val="-6"/>
          <w:sz w:val="32"/>
          <w:szCs w:val="32"/>
          <w:lang w:val="zh-CN"/>
        </w:rPr>
        <w:t>一、</w:t>
      </w:r>
      <w:r>
        <w:rPr>
          <w:rFonts w:ascii="黑体" w:hAnsi="黑体" w:eastAsia="黑体"/>
          <w:spacing w:val="-6"/>
          <w:sz w:val="32"/>
          <w:szCs w:val="32"/>
          <w:lang w:val="zh-CN"/>
        </w:rPr>
        <w:t>部门概况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309" w:firstLineChars="100"/>
        <w:textAlignment w:val="auto"/>
        <w:rPr>
          <w:rFonts w:hint="eastAsia" w:ascii="楷体_GB2312" w:hAnsi="楷体_GB2312" w:eastAsia="楷体_GB2312" w:cs="楷体_GB2312"/>
          <w:b/>
          <w:bCs/>
          <w:spacing w:val="-6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pacing w:val="-6"/>
          <w:sz w:val="32"/>
          <w:szCs w:val="32"/>
          <w:lang w:val="zh-CN"/>
        </w:rPr>
        <w:t>（一）部门职责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00" w:beforeLines="0" w:after="100" w:afterLines="0" w:line="576" w:lineRule="exact"/>
        <w:ind w:firstLine="616" w:firstLineChars="200"/>
        <w:jc w:val="left"/>
        <w:textAlignment w:val="auto"/>
        <w:rPr>
          <w:rFonts w:hint="eastAsia" w:eastAsia="仿宋_GB2312"/>
          <w:spacing w:val="-6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、发展农村经济，增加农民收入。要把经济工作的着力点放在营造良好发展环境、落实国家扶贫开发政策和强农惠农措施上来，促进农村经济发展。稳定和完善农村基本经营制度，扶持发展农民专业合作经济组织，健全农村市场和农业服务体系。保护基本农田，组织开展农业基础设施建设，推广农业先进适用技术，抓好粮食生产。积极调整产业结构，培育特色优势产业和特色经济，扶持壮大龙头企业，推动现代农业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00" w:beforeLines="0" w:after="100" w:afterLines="0" w:line="576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、搞好公共服务，积极改善民生。加快新农村公共服务体系建设，着力解决群众生产生活中的突出问题。大力发展农村教育事业，积极改善办学条件，不断提高教育质量。建立健全农村社会保障体系，完善农村最低生活保障制度。加强农村精神文明建设，繁荣农村公共文化。提高农村人口素质，稳定农村低生育水平。加强生态建设和环境保护，做好防灾减灾工作。抓好新农村建设的指导和规划，改善农村人畜饮水、道路等基础设施。拓宽服务渠道，健全和完善解决民生问题的办事制度和程序，推行政务公开，通过建立政务大厅、实行“一站式”服务、办事代理制度等多种措施，改进服务方式，方便群众办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00" w:beforeLines="0" w:after="100" w:afterLines="0" w:line="576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3、加强社会管理，维护农村稳定。要着力强化社会管理职能，做好信访和人民调解工作，加强农村社会治安综合治理，维护农村社会公共秩序，确保社会稳定；积极推进依法行政，严格依法履行职责，健全维护农民权益机制，保障农民合法权益，维护农村社会公平正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00" w:beforeLines="0" w:after="100" w:afterLines="0" w:line="576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4、推进基层民主，构建和谐农村。加强农村基层党组织建设，指导村民自治，引导农民积极参与村级事务管理，推进村务公开，推动农村社区建设，促进社会组织健康发展，增强农村社会自治功能。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309" w:firstLineChars="100"/>
        <w:textAlignment w:val="auto"/>
        <w:rPr>
          <w:rFonts w:hint="eastAsia" w:ascii="楷体_GB2312" w:hAnsi="楷体_GB2312" w:eastAsia="楷体_GB2312" w:cs="楷体_GB2312"/>
          <w:b/>
          <w:bCs/>
          <w:spacing w:val="-6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pacing w:val="-6"/>
          <w:sz w:val="32"/>
          <w:szCs w:val="32"/>
          <w:lang w:val="zh-CN"/>
        </w:rPr>
        <w:t>（二）机构设置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00" w:beforeLines="0" w:after="100" w:afterLines="0" w:line="576" w:lineRule="exact"/>
        <w:ind w:firstLine="616" w:firstLineChars="200"/>
        <w:jc w:val="left"/>
        <w:textAlignment w:val="auto"/>
        <w:rPr>
          <w:rFonts w:hint="default" w:eastAsia="仿宋_GB2312"/>
          <w:spacing w:val="-6"/>
          <w:sz w:val="32"/>
          <w:szCs w:val="32"/>
          <w:lang w:val="en-US" w:eastAsia="zh-CN"/>
        </w:rPr>
      </w:pPr>
      <w:r>
        <w:rPr>
          <w:rFonts w:hint="eastAsia" w:eastAsia="仿宋_GB2312"/>
          <w:spacing w:val="-6"/>
          <w:sz w:val="32"/>
          <w:szCs w:val="32"/>
          <w:lang w:val="en-US" w:eastAsia="zh-CN"/>
        </w:rPr>
        <w:t>1.机构情况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00" w:beforeLines="0" w:after="100" w:afterLines="0" w:line="576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利桥镇依据省委、市委有关规定，坚持精简统一效能的原则，科学合理设置机构，核定人员编制和领导职数。利桥镇设立党委、人大、政府、纪委、人武部机构，分别按照《中国共产党章程》、《宪法》、《地方组织法》等相关法律法规及政策规定，履行各自职能。设置共青团、妇联和工会等群众团体机构，按照有关法规和章程，履行相应职能。按照中央和省、市有关精神和规定，利桥镇人民政府设置6个事业机构分别是：农业农村综合服务中心、社会治安综合治理中心、公共事务服务中心、政务（便民）服务中心、综合行政执法队、乡村振兴工作站。核定利桥镇行政编制17名，核定事业单位事业编制23名。其中镇党委书记1名，党委副书记、镇长1名，镇人大主席1名，镇党委副书记1名，专职纪检书记1名，副镇长2名，武装部长1名。利桥镇2022年底在职45人，（其中行政16人；行政机关工勤2人；事业27人），退休6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00" w:beforeLines="0" w:after="100" w:afterLines="0" w:line="576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2.机构结构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00" w:beforeLines="0" w:after="100" w:afterLines="0" w:line="576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独立编制结构，机构数为1。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309" w:firstLineChars="100"/>
        <w:textAlignment w:val="auto"/>
        <w:rPr>
          <w:rFonts w:hint="eastAsia" w:ascii="楷体_GB2312" w:hAnsi="楷体_GB2312" w:eastAsia="楷体_GB2312" w:cs="楷体_GB2312"/>
          <w:b/>
          <w:bCs/>
          <w:spacing w:val="-6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pacing w:val="-6"/>
          <w:sz w:val="32"/>
          <w:szCs w:val="32"/>
          <w:lang w:val="zh-CN"/>
        </w:rPr>
        <w:t>（三）202</w:t>
      </w:r>
      <w:r>
        <w:rPr>
          <w:rFonts w:hint="eastAsia" w:ascii="楷体_GB2312" w:hAnsi="楷体_GB2312" w:eastAsia="楷体_GB2312" w:cs="楷体_GB2312"/>
          <w:b/>
          <w:bCs/>
          <w:spacing w:val="-6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bCs/>
          <w:spacing w:val="-6"/>
          <w:sz w:val="32"/>
          <w:szCs w:val="32"/>
          <w:lang w:val="zh-CN"/>
        </w:rPr>
        <w:t>年度重点工作计划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00" w:beforeLines="0" w:after="100" w:afterLines="0" w:line="576" w:lineRule="exact"/>
        <w:ind w:firstLine="616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6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zh-CN" w:eastAsia="zh-CN"/>
        </w:rPr>
        <w:t>保证本单位职工工资正常发放，保机构运转，保障</w:t>
      </w:r>
      <w:r>
        <w:rPr>
          <w:rFonts w:hint="eastAsia" w:eastAsia="仿宋_GB2312" w:cs="Times New Roman"/>
          <w:spacing w:val="-6"/>
          <w:sz w:val="32"/>
          <w:szCs w:val="32"/>
          <w:lang w:val="en-US" w:eastAsia="zh-CN"/>
        </w:rPr>
        <w:t>民生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zh-CN" w:eastAsia="zh-CN"/>
        </w:rPr>
        <w:t>领域资金及时足额发放。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黑体" w:hAnsi="黑体" w:eastAsia="黑体"/>
          <w:spacing w:val="-6"/>
          <w:sz w:val="32"/>
          <w:szCs w:val="32"/>
          <w:lang w:val="zh-CN"/>
        </w:rPr>
      </w:pPr>
      <w:r>
        <w:rPr>
          <w:rFonts w:hint="eastAsia" w:ascii="黑体" w:hAnsi="黑体" w:eastAsia="黑体"/>
          <w:spacing w:val="-6"/>
          <w:sz w:val="32"/>
          <w:szCs w:val="32"/>
          <w:lang w:val="zh-CN"/>
        </w:rPr>
        <w:t>二、部门整体支出管理及使用情况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19" w:firstLineChars="200"/>
        <w:textAlignment w:val="auto"/>
        <w:rPr>
          <w:rFonts w:eastAsia="仿宋_GB2312"/>
          <w:spacing w:val="-6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pacing w:val="-6"/>
          <w:sz w:val="32"/>
          <w:szCs w:val="32"/>
          <w:lang w:val="zh-CN"/>
        </w:rPr>
        <w:t>（一）基本支出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zh-CN"/>
        </w:rPr>
        <w:t>2022年度一般公共预算财政拨款基本支出539.65万元。其中：人员经费451.22万元,较上年决算数增加41.41万元,增长10.11%,主要原因是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人员薪资变动所致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zh-CN"/>
        </w:rPr>
        <w:t>。人员经费用途主要包括基本工资、津贴补贴、奖金、社会保障缴费、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退休费等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zh-CN"/>
        </w:rPr>
        <w:t>。公用经费88.42万元,较上年决算数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zh-CN" w:eastAsia="zh-CN"/>
        </w:rPr>
        <w:t>增加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zh-CN"/>
        </w:rPr>
        <w:t>45.8万元,增107.47%,主要原因是公务用车购置费增加。公用经费主要用途包括办公费、印刷费、咨询费、手续费、水费、电费、邮电费、取暖费、差旅费、维修（护）费、租赁费、培训费、公务接待费、专用材料费、劳务费、委托业务费、工会经费、福利费、公务用车运行维费、其他交通费用、办公设备购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19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-6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pacing w:val="-6"/>
          <w:sz w:val="32"/>
          <w:szCs w:val="32"/>
          <w:highlight w:val="none"/>
          <w:lang w:val="zh-CN"/>
        </w:rPr>
        <w:t>（二）项目支出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16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pacing w:val="-6"/>
          <w:sz w:val="32"/>
          <w:szCs w:val="32"/>
          <w:highlight w:val="none"/>
        </w:rPr>
        <w:t>本年项目支出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为993.85万元</w:t>
      </w:r>
      <w:r>
        <w:rPr>
          <w:rFonts w:hint="eastAsia" w:ascii="仿宋_GB2312" w:hAnsi="仿宋_GB2312" w:eastAsia="仿宋_GB2312"/>
          <w:color w:val="000000"/>
          <w:kern w:val="0"/>
          <w:sz w:val="32"/>
          <w:highlight w:val="none"/>
        </w:rPr>
        <w:t>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其中：一般公共服务支出45.48万元，占比4.58%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公共安全支出1.4万元，占比0.14%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文化旅游体育与传媒支出4.84万元，占比0.49%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社会保障和就业支出0.96万元，占比0.1%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卫生健康支出14.57万元，占比1.47%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节能环保支出18.8万元，占比1.89%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农林水支出893.9万元，占比89.94%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交通运输支出10万元，占比1%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住房保障支出2.4万元，占比0.24%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eastAsia" w:eastAsia="仿宋_GB2312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灾害防治及应急管理支出1.51万元，占比0.15%。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19" w:firstLineChars="200"/>
        <w:textAlignment w:val="auto"/>
        <w:rPr>
          <w:rFonts w:hint="eastAsia" w:eastAsia="仿宋_GB2312"/>
          <w:spacing w:val="-6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pacing w:val="-6"/>
          <w:sz w:val="32"/>
          <w:szCs w:val="32"/>
          <w:lang w:val="zh-CN"/>
        </w:rPr>
        <w:t>（三）“三公”经费情况</w:t>
      </w:r>
      <w:bookmarkStart w:id="0" w:name="_Toc39011321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2022年度“三公”经费支出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预算数为31.08万元,支出决算为24.90万元,决算数小于预算数的主要原因是压缩单位开支，确保民生正常运转。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较上年决算数增加24.9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,增长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,主要原因是公务用车购置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。具体情况如下：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00" w:beforeLines="0" w:after="100" w:afterLines="0"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24"/>
        </w:rPr>
        <w:t>因公出国（境）费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</w:rPr>
        <w:t>预算为0万元，支出决算为0万元。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00" w:beforeLines="0" w:after="100" w:afterLines="0"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/>
          <w:b/>
          <w:color w:val="000000"/>
          <w:kern w:val="0"/>
          <w:sz w:val="32"/>
          <w:szCs w:val="24"/>
        </w:rPr>
        <w:t>2.公务用车购置及运行费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>全年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zh-CN"/>
        </w:rPr>
        <w:t>预算数为31.08万元,支出决算为24.90万元,决算数小于预算数的主要原因是压缩单位开支，确保民生正常运转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>较上年决算数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增加24.9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zh-CN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>,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增长400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zh-CN"/>
        </w:rPr>
        <w:t>%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>,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zh-CN"/>
        </w:rPr>
        <w:t>主要原因是公务用车购置费增加。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0" w:beforeLines="0" w:after="100" w:afterLines="0" w:line="576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/>
          <w:b/>
          <w:color w:val="000000"/>
          <w:kern w:val="0"/>
          <w:sz w:val="32"/>
          <w:szCs w:val="24"/>
          <w:lang w:val="zh-CN"/>
        </w:rPr>
        <w:t>其中：公务用车购置费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>全年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zh-CN"/>
        </w:rPr>
        <w:t>预算数为27.48万元,支出决算为24.52万元,决算数小于预算数的主要原因是压缩单位开支，确保民生正常运转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>较上年决算数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增加24.52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zh-CN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>,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增长100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zh-CN"/>
        </w:rPr>
        <w:t>%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>,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zh-CN"/>
        </w:rPr>
        <w:t>主要原因是公务用车购置费增加。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00" w:beforeLines="0" w:after="100" w:afterLines="0"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zh-CN"/>
        </w:rPr>
        <w:t>公务用车运行维护费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>全年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zh-CN"/>
        </w:rPr>
        <w:t>预算数为3.60万元,支出决算为0.38万元,决算数小于预算数的主要原因是压缩单位开支，确保民生正常运转，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>较上年决算数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增加0.38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zh-CN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>,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增长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zh-CN"/>
        </w:rPr>
        <w:t>%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>,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zh-CN"/>
        </w:rPr>
        <w:t>主要原因是本年新购置公务用车一辆。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00" w:beforeLines="0" w:after="100" w:afterLines="0"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24"/>
        </w:rPr>
        <w:t>公务接待费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>全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zh-CN"/>
        </w:rPr>
        <w:t>年预算数为0.00万元,支出决算为0.00万元,决算数小于预算数的主要原因是压缩单位开支，确保民生正常运转，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>较上年决算数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减少0.0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zh-CN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>,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下降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zh-CN"/>
        </w:rPr>
        <w:t>%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>,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zh-CN"/>
        </w:rPr>
        <w:t>主要原因是压缩单位开支，确保民生正常运转。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黑体" w:hAnsi="黑体" w:eastAsia="黑体"/>
          <w:spacing w:val="-6"/>
          <w:sz w:val="32"/>
          <w:szCs w:val="32"/>
          <w:lang w:val="zh-CN"/>
        </w:rPr>
      </w:pPr>
      <w:r>
        <w:rPr>
          <w:rFonts w:hint="eastAsia" w:ascii="黑体" w:hAnsi="黑体" w:eastAsia="黑体"/>
          <w:spacing w:val="-6"/>
          <w:sz w:val="32"/>
          <w:szCs w:val="32"/>
          <w:lang w:val="zh-CN"/>
        </w:rPr>
        <w:t>三、部门整体支出绩效情况</w:t>
      </w:r>
      <w:bookmarkEnd w:id="0"/>
      <w:bookmarkStart w:id="1" w:name="_Toc390113216"/>
      <w:bookmarkStart w:id="2" w:name="_Toc39011322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420" w:leftChars="200"/>
        <w:textAlignment w:val="auto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1、基本支出人员经费预决算差异率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highlight w:val="none"/>
          <w:lang w:val="en-US" w:eastAsia="zh-CN" w:bidi="ar-SA"/>
        </w:rPr>
        <w:t>2022年度人员经费支出预算金额为409.81万元，年终决算金额为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highlight w:val="none"/>
          <w:lang w:val="zh-CN" w:eastAsia="zh-CN" w:bidi="ar-SA"/>
        </w:rPr>
        <w:t>451.22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highlight w:val="none"/>
          <w:lang w:val="en-US" w:eastAsia="zh-CN" w:bidi="ar-SA"/>
        </w:rPr>
        <w:t>万元，人员经费支出预决算年度差异为10.11%。差异的主要原因是本年有人员调动、薪资调整所致。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16" w:firstLineChars="200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2、财政拨款结转和结余率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16" w:firstLineChars="200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2022年末财政拨款结转资金0万元，财政拨款结余率为0%，原因主要是认真执行预算，通过国库集中支付加快了支出进度。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16" w:firstLineChars="200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3、财政拨款结转和结余上下年变动率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16" w:firstLineChars="200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2021年末财政拨款结转资金</w:t>
      </w:r>
      <w:r>
        <w:rPr>
          <w:rFonts w:hint="eastAsia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120.81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万元，2022年度本单位年终结转和结余金额为0万元，财政拨款结转和结余上下年变动率-</w:t>
      </w:r>
      <w:bookmarkStart w:id="3" w:name="_GoBack"/>
      <w:bookmarkEnd w:id="3"/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100%。减少原因主要是加快了支付进度。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黑体" w:hAnsi="黑体" w:eastAsia="黑体"/>
          <w:spacing w:val="-6"/>
          <w:sz w:val="32"/>
          <w:szCs w:val="32"/>
          <w:lang w:val="zh-CN"/>
        </w:rPr>
      </w:pPr>
      <w:r>
        <w:rPr>
          <w:rFonts w:hint="eastAsia" w:ascii="黑体" w:hAnsi="黑体" w:eastAsia="黑体"/>
          <w:spacing w:val="-6"/>
          <w:sz w:val="32"/>
          <w:szCs w:val="32"/>
          <w:lang w:val="zh-CN"/>
        </w:rPr>
        <w:t>四、绩效评价工作情况</w:t>
      </w:r>
      <w:bookmarkEnd w:id="1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19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-6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pacing w:val="-6"/>
          <w:sz w:val="32"/>
          <w:szCs w:val="32"/>
          <w:lang w:val="zh-CN"/>
        </w:rPr>
        <w:t>（一）绩效评价目的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firstLine="616" w:firstLineChars="200"/>
        <w:textAlignment w:val="auto"/>
        <w:rPr>
          <w:rFonts w:eastAsia="仿宋_GB2312"/>
          <w:spacing w:val="-6"/>
          <w:kern w:val="2"/>
          <w:sz w:val="32"/>
          <w:szCs w:val="32"/>
        </w:rPr>
      </w:pPr>
      <w:r>
        <w:rPr>
          <w:rFonts w:hint="eastAsia" w:eastAsia="仿宋_GB2312"/>
          <w:spacing w:val="-6"/>
          <w:kern w:val="2"/>
          <w:sz w:val="32"/>
          <w:szCs w:val="32"/>
        </w:rPr>
        <w:t>绩效评价的目的是对我镇整体收支做出正确的评价，客观合理的安置项目组人员，调动项目组人员工作积极性，提高工作绩效。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firstLine="619" w:firstLineChars="200"/>
        <w:textAlignment w:val="auto"/>
        <w:rPr>
          <w:rFonts w:eastAsia="仿宋_GB2312"/>
          <w:spacing w:val="-6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6"/>
          <w:kern w:val="2"/>
          <w:sz w:val="32"/>
          <w:szCs w:val="32"/>
          <w:lang w:val="zh-CN" w:eastAsia="zh-CN" w:bidi="ar-SA"/>
        </w:rPr>
        <w:t>（二）绩效评价工作过程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firstLine="616" w:firstLineChars="200"/>
        <w:textAlignment w:val="auto"/>
        <w:rPr>
          <w:rFonts w:eastAsia="仿宋_GB2312"/>
          <w:spacing w:val="-6"/>
          <w:kern w:val="2"/>
          <w:sz w:val="32"/>
          <w:szCs w:val="32"/>
        </w:rPr>
      </w:pPr>
      <w:r>
        <w:rPr>
          <w:rFonts w:hint="eastAsia" w:eastAsia="仿宋_GB2312"/>
          <w:spacing w:val="-6"/>
          <w:kern w:val="2"/>
          <w:sz w:val="32"/>
          <w:szCs w:val="32"/>
        </w:rPr>
        <w:t>按照区财政局关于财政项目支出绩效自评工作的要求，成立了以</w:t>
      </w:r>
      <w:r>
        <w:rPr>
          <w:rFonts w:hint="eastAsia" w:eastAsia="仿宋_GB2312"/>
          <w:spacing w:val="-6"/>
          <w:kern w:val="2"/>
          <w:sz w:val="32"/>
          <w:szCs w:val="32"/>
          <w:lang w:eastAsia="zh-CN"/>
        </w:rPr>
        <w:t>刘忠秋</w:t>
      </w:r>
      <w:r>
        <w:rPr>
          <w:rFonts w:hint="eastAsia" w:eastAsia="仿宋_GB2312"/>
          <w:spacing w:val="-6"/>
          <w:kern w:val="2"/>
          <w:sz w:val="32"/>
          <w:szCs w:val="32"/>
        </w:rPr>
        <w:t>为组长的单位自评小组，对202</w:t>
      </w:r>
      <w:r>
        <w:rPr>
          <w:rFonts w:hint="eastAsia" w:eastAsia="仿宋_GB2312"/>
          <w:spacing w:val="-6"/>
          <w:kern w:val="2"/>
          <w:sz w:val="32"/>
          <w:szCs w:val="32"/>
          <w:lang w:val="en-US" w:eastAsia="zh-CN"/>
        </w:rPr>
        <w:t>2</w:t>
      </w:r>
      <w:r>
        <w:rPr>
          <w:rFonts w:hint="eastAsia" w:eastAsia="仿宋_GB2312"/>
          <w:spacing w:val="-6"/>
          <w:kern w:val="2"/>
          <w:sz w:val="32"/>
          <w:szCs w:val="32"/>
        </w:rPr>
        <w:t>年整体收支绩效开展组织实施和分析评价。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黑体" w:hAnsi="黑体" w:eastAsia="黑体"/>
          <w:spacing w:val="-6"/>
          <w:sz w:val="32"/>
          <w:szCs w:val="32"/>
          <w:lang w:val="zh-CN"/>
        </w:rPr>
      </w:pPr>
      <w:r>
        <w:rPr>
          <w:rFonts w:hint="eastAsia" w:ascii="黑体" w:hAnsi="黑体" w:eastAsia="黑体"/>
          <w:spacing w:val="-6"/>
          <w:sz w:val="32"/>
          <w:szCs w:val="32"/>
          <w:lang w:val="zh-CN"/>
        </w:rPr>
        <w:t>五、存在的主要问题</w:t>
      </w:r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16" w:firstLineChars="200"/>
        <w:textAlignment w:val="auto"/>
        <w:rPr>
          <w:rFonts w:ascii="黑体" w:hAnsi="黑体" w:eastAsia="黑体"/>
          <w:spacing w:val="-6"/>
          <w:sz w:val="32"/>
          <w:szCs w:val="32"/>
          <w:lang w:val="zh-CN"/>
        </w:rPr>
      </w:pPr>
      <w:r>
        <w:rPr>
          <w:rFonts w:hint="eastAsia" w:eastAsia="仿宋_GB2312"/>
          <w:spacing w:val="-6"/>
          <w:sz w:val="32"/>
          <w:szCs w:val="32"/>
        </w:rPr>
        <w:t>规范绩效管理方面需要细化，指标的设计可能需要更加的科学性。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黑体" w:hAnsi="黑体" w:eastAsia="黑体"/>
          <w:spacing w:val="-6"/>
          <w:sz w:val="32"/>
          <w:szCs w:val="32"/>
          <w:lang w:val="zh-CN"/>
        </w:rPr>
      </w:pPr>
      <w:r>
        <w:rPr>
          <w:rFonts w:hint="eastAsia" w:ascii="黑体" w:hAnsi="黑体" w:eastAsia="黑体"/>
          <w:spacing w:val="-6"/>
          <w:sz w:val="32"/>
          <w:szCs w:val="32"/>
          <w:lang w:val="zh-CN"/>
        </w:rPr>
        <w:t>六、改进措施和有关建议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建立健全政府绩效管理机制，完善公共财政体系，促进预算科学化精细化管理，充分提高财政资金使用效益，提高政府公共服务水平，建成全方位、全过程、全覆盖的预算绩效管理体系，进一步强化了支出责任和效率意识，确保资金安全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textAlignment w:val="auto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Times New Roman"/>
          <w:spacing w:val="-6"/>
          <w:kern w:val="2"/>
          <w:sz w:val="32"/>
          <w:szCs w:val="32"/>
          <w:lang w:val="zh-CN" w:eastAsia="zh-CN" w:bidi="ar-SA"/>
        </w:rPr>
        <w:t>七、报告附表</w:t>
      </w:r>
      <w:r>
        <w:rPr>
          <w:rFonts w:eastAsia="仿宋_GB2312"/>
          <w:sz w:val="32"/>
          <w:szCs w:val="32"/>
        </w:rPr>
        <w:t>（为详细说明情况，单位根据实际，可在此表格基础上补充基础数据信息表）</w:t>
      </w:r>
    </w:p>
    <w:p>
      <w:pPr>
        <w:ind w:firstLine="420" w:firstLineChars="200"/>
        <w:rPr>
          <w:rFonts w:eastAsia="仿宋_GB2312"/>
          <w:szCs w:val="32"/>
        </w:rPr>
      </w:pPr>
    </w:p>
    <w:p>
      <w:pPr>
        <w:ind w:firstLine="420" w:firstLineChars="200"/>
        <w:rPr>
          <w:rFonts w:eastAsia="仿宋_GB2312"/>
          <w:szCs w:val="32"/>
        </w:rPr>
      </w:pPr>
    </w:p>
    <w:p>
      <w:pPr>
        <w:ind w:firstLine="420" w:firstLineChars="200"/>
        <w:rPr>
          <w:rFonts w:eastAsia="仿宋_GB2312"/>
          <w:szCs w:val="32"/>
        </w:rPr>
      </w:pPr>
    </w:p>
    <w:p>
      <w:pPr>
        <w:ind w:firstLine="420" w:firstLineChars="200"/>
        <w:rPr>
          <w:rFonts w:eastAsia="仿宋_GB2312"/>
          <w:szCs w:val="32"/>
        </w:rPr>
      </w:pPr>
    </w:p>
    <w:p>
      <w:pPr>
        <w:rPr>
          <w:rFonts w:eastAsia="仿宋_GB2312"/>
          <w:szCs w:val="32"/>
        </w:rPr>
      </w:pPr>
    </w:p>
    <w:p>
      <w:pPr>
        <w:rPr>
          <w:rFonts w:eastAsia="仿宋_GB2312"/>
          <w:szCs w:val="32"/>
        </w:rPr>
      </w:pPr>
    </w:p>
    <w:p>
      <w:pPr>
        <w:rPr>
          <w:rFonts w:eastAsia="仿宋_GB2312"/>
          <w:szCs w:val="32"/>
        </w:rPr>
      </w:pPr>
    </w:p>
    <w:p>
      <w:pPr>
        <w:rPr>
          <w:rFonts w:eastAsia="仿宋_GB2312"/>
          <w:szCs w:val="32"/>
        </w:rPr>
      </w:pPr>
    </w:p>
    <w:p>
      <w:pPr>
        <w:rPr>
          <w:rFonts w:eastAsia="仿宋_GB2312"/>
          <w:szCs w:val="32"/>
        </w:rPr>
      </w:pPr>
    </w:p>
    <w:p>
      <w:pPr>
        <w:ind w:firstLine="420" w:firstLineChars="200"/>
        <w:rPr>
          <w:rFonts w:eastAsia="仿宋_GB2312"/>
          <w:szCs w:val="32"/>
        </w:rPr>
      </w:pPr>
    </w:p>
    <w:tbl>
      <w:tblPr>
        <w:tblStyle w:val="5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64"/>
        <w:gridCol w:w="247"/>
        <w:gridCol w:w="639"/>
        <w:gridCol w:w="778"/>
        <w:gridCol w:w="674"/>
        <w:gridCol w:w="80"/>
        <w:gridCol w:w="947"/>
        <w:gridCol w:w="1276"/>
        <w:gridCol w:w="992"/>
        <w:gridCol w:w="426"/>
        <w:gridCol w:w="819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93" w:type="dxa"/>
            <w:gridSpan w:val="13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一、基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单位负责人</w:t>
            </w:r>
          </w:p>
        </w:tc>
        <w:tc>
          <w:tcPr>
            <w:tcW w:w="2338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刘忠秋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4534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0938-2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818024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单位地址</w:t>
            </w:r>
          </w:p>
        </w:tc>
        <w:tc>
          <w:tcPr>
            <w:tcW w:w="2338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利桥镇利桥村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邮  编</w:t>
            </w:r>
          </w:p>
        </w:tc>
        <w:tc>
          <w:tcPr>
            <w:tcW w:w="4534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741039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预算起</w:t>
            </w:r>
          </w:p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止时间</w:t>
            </w:r>
          </w:p>
        </w:tc>
        <w:tc>
          <w:tcPr>
            <w:tcW w:w="7899" w:type="dxa"/>
            <w:gridSpan w:val="11"/>
            <w:vAlign w:val="center"/>
          </w:tcPr>
          <w:p>
            <w:pPr>
              <w:spacing w:line="380" w:lineRule="exact"/>
              <w:ind w:firstLine="1388" w:firstLineChars="496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202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年1月起至202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年12月止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预算安</w:t>
            </w:r>
          </w:p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排资金</w:t>
            </w:r>
          </w:p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（万元）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595.15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实际到位资金</w:t>
            </w:r>
          </w:p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（万元）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1533.50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实际</w:t>
            </w:r>
          </w:p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支出</w:t>
            </w:r>
          </w:p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（万元）</w:t>
            </w:r>
          </w:p>
        </w:tc>
        <w:tc>
          <w:tcPr>
            <w:tcW w:w="992" w:type="dxa"/>
            <w:vAlign w:val="center"/>
          </w:tcPr>
          <w:p>
            <w:pPr>
              <w:spacing w:line="38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1533.50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结余</w:t>
            </w:r>
          </w:p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（万元）</w:t>
            </w:r>
          </w:p>
        </w:tc>
        <w:tc>
          <w:tcPr>
            <w:tcW w:w="1021" w:type="dxa"/>
            <w:vAlign w:val="center"/>
          </w:tcPr>
          <w:p>
            <w:pPr>
              <w:spacing w:line="38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其中：</w:t>
            </w:r>
          </w:p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中央财政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  <w:r>
              <w:rPr>
                <w:rFonts w:hint="eastAsia" w:eastAsia="仿宋_GB2312"/>
                <w:spacing w:val="-16"/>
                <w:sz w:val="28"/>
                <w:szCs w:val="28"/>
              </w:rPr>
              <w:t>其中：</w:t>
            </w:r>
          </w:p>
          <w:p>
            <w:pPr>
              <w:spacing w:line="38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  <w:r>
              <w:rPr>
                <w:rFonts w:hint="eastAsia" w:eastAsia="仿宋_GB2312"/>
                <w:spacing w:val="-16"/>
                <w:sz w:val="28"/>
                <w:szCs w:val="28"/>
              </w:rPr>
              <w:t>中央财政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pacing w:val="-22"/>
                <w:sz w:val="28"/>
                <w:szCs w:val="28"/>
              </w:rPr>
            </w:pPr>
            <w:r>
              <w:rPr>
                <w:rFonts w:hint="eastAsia" w:eastAsia="仿宋_GB2312"/>
                <w:spacing w:val="-22"/>
                <w:sz w:val="28"/>
                <w:szCs w:val="28"/>
              </w:rPr>
              <w:t>其中：</w:t>
            </w:r>
          </w:p>
          <w:p>
            <w:pPr>
              <w:spacing w:line="380" w:lineRule="exact"/>
              <w:jc w:val="center"/>
              <w:rPr>
                <w:rFonts w:eastAsia="仿宋_GB2312"/>
                <w:spacing w:val="-22"/>
                <w:sz w:val="28"/>
                <w:szCs w:val="28"/>
              </w:rPr>
            </w:pPr>
            <w:r>
              <w:rPr>
                <w:rFonts w:hint="eastAsia" w:eastAsia="仿宋_GB2312"/>
                <w:spacing w:val="-22"/>
                <w:sz w:val="28"/>
                <w:szCs w:val="28"/>
              </w:rPr>
              <w:t>中央财政</w:t>
            </w:r>
          </w:p>
        </w:tc>
        <w:tc>
          <w:tcPr>
            <w:tcW w:w="99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其中：</w:t>
            </w:r>
          </w:p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中央财政</w:t>
            </w:r>
          </w:p>
        </w:tc>
        <w:tc>
          <w:tcPr>
            <w:tcW w:w="1021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省财政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省财政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省财政</w:t>
            </w:r>
          </w:p>
        </w:tc>
        <w:tc>
          <w:tcPr>
            <w:tcW w:w="99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省财政</w:t>
            </w:r>
          </w:p>
        </w:tc>
        <w:tc>
          <w:tcPr>
            <w:tcW w:w="1021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市财政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市财政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市财政</w:t>
            </w:r>
          </w:p>
        </w:tc>
        <w:tc>
          <w:tcPr>
            <w:tcW w:w="99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市财政</w:t>
            </w:r>
          </w:p>
        </w:tc>
        <w:tc>
          <w:tcPr>
            <w:tcW w:w="1021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县市区  财政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县市区财政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县市区 财政</w:t>
            </w:r>
          </w:p>
        </w:tc>
        <w:tc>
          <w:tcPr>
            <w:tcW w:w="99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县市区 财政</w:t>
            </w:r>
          </w:p>
        </w:tc>
        <w:tc>
          <w:tcPr>
            <w:tcW w:w="1021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</w:t>
            </w:r>
          </w:p>
        </w:tc>
        <w:tc>
          <w:tcPr>
            <w:tcW w:w="99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</w:t>
            </w:r>
          </w:p>
        </w:tc>
        <w:tc>
          <w:tcPr>
            <w:tcW w:w="1021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9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二、部门单位支出明细情况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支出内容</w:t>
            </w:r>
          </w:p>
        </w:tc>
        <w:tc>
          <w:tcPr>
            <w:tcW w:w="241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实际支出数</w:t>
            </w: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会计凭证号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支出合计</w:t>
            </w:r>
          </w:p>
        </w:tc>
        <w:tc>
          <w:tcPr>
            <w:tcW w:w="241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939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三、社会影响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939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939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四、部门整体绩效自评情况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3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510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预  期 目 标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103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510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确保政府各项工作正常运转，</w:t>
            </w:r>
            <w:r>
              <w:rPr>
                <w:rFonts w:hint="eastAsia" w:eastAsia="仿宋_GB2312"/>
                <w:sz w:val="24"/>
                <w:szCs w:val="24"/>
                <w:lang w:val="zh-CN"/>
              </w:rPr>
              <w:t>保居民就业、保基本民生、保市场主体、保粮食能源安全、保产业链供应链稳定、保基层运转。</w:t>
            </w:r>
            <w:r>
              <w:rPr>
                <w:rFonts w:hint="eastAsia" w:eastAsia="仿宋_GB2312"/>
                <w:sz w:val="24"/>
                <w:szCs w:val="24"/>
              </w:rPr>
              <w:t>惠农资金及时发放到位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0" w:hRule="exact"/>
          <w:jc w:val="center"/>
        </w:trPr>
        <w:tc>
          <w:tcPr>
            <w:tcW w:w="103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绩效定量目标（指标）及完成情况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一级指标</w:t>
            </w:r>
          </w:p>
        </w:tc>
        <w:tc>
          <w:tcPr>
            <w:tcW w:w="15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二级指标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指标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内容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指标（目标）值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产出指标</w:t>
            </w: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数量指标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完成计划目标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100%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质量指标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符合质量要求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合格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1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时效指标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按时完成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完成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成本指标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成本可控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完成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效益指标</w:t>
            </w:r>
          </w:p>
        </w:tc>
        <w:tc>
          <w:tcPr>
            <w:tcW w:w="1532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经济效益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无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完成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社会效益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受益人口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4898</w:t>
            </w:r>
            <w:r>
              <w:rPr>
                <w:rFonts w:hint="eastAsia" w:eastAsia="仿宋_GB2312"/>
                <w:sz w:val="24"/>
                <w:szCs w:val="24"/>
              </w:rPr>
              <w:t>人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4898</w:t>
            </w:r>
            <w:r>
              <w:rPr>
                <w:rFonts w:hint="eastAsia" w:eastAsia="仿宋_GB2312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生态效益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改善群众生产生活条件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4898</w:t>
            </w:r>
            <w:r>
              <w:rPr>
                <w:rFonts w:hint="eastAsia" w:eastAsia="仿宋_GB2312"/>
                <w:sz w:val="24"/>
                <w:szCs w:val="24"/>
              </w:rPr>
              <w:t>人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4898</w:t>
            </w:r>
            <w:r>
              <w:rPr>
                <w:rFonts w:hint="eastAsia" w:eastAsia="仿宋_GB2312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可持续影响指标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是否达到可持续发展的各项指标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是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满意度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群众满意度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100%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绩效自评综合得分</w:t>
            </w:r>
          </w:p>
        </w:tc>
        <w:tc>
          <w:tcPr>
            <w:tcW w:w="701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9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评价等次</w:t>
            </w:r>
          </w:p>
        </w:tc>
        <w:tc>
          <w:tcPr>
            <w:tcW w:w="701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exact"/>
          <w:jc w:val="center"/>
        </w:trPr>
        <w:tc>
          <w:tcPr>
            <w:tcW w:w="9393" w:type="dxa"/>
            <w:gridSpan w:val="13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五、评价人员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职称/职务</w:t>
            </w:r>
          </w:p>
        </w:tc>
        <w:tc>
          <w:tcPr>
            <w:tcW w:w="4395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单  位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1" w:type="dxa"/>
            <w:gridSpan w:val="3"/>
            <w:vAlign w:val="center"/>
          </w:tcPr>
          <w:p>
            <w:pPr>
              <w:spacing w:line="380" w:lineRule="exac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刘忠秋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镇长</w:t>
            </w:r>
          </w:p>
        </w:tc>
        <w:tc>
          <w:tcPr>
            <w:tcW w:w="4395" w:type="dxa"/>
            <w:gridSpan w:val="6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利桥</w:t>
            </w:r>
            <w:r>
              <w:rPr>
                <w:rFonts w:hint="eastAsia" w:eastAsia="仿宋_GB2312"/>
                <w:sz w:val="24"/>
                <w:szCs w:val="24"/>
              </w:rPr>
              <w:t>镇人民政府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1" w:type="dxa"/>
            <w:gridSpan w:val="3"/>
            <w:vAlign w:val="center"/>
          </w:tcPr>
          <w:p>
            <w:pPr>
              <w:spacing w:line="380" w:lineRule="exac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李易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副镇长</w:t>
            </w:r>
          </w:p>
        </w:tc>
        <w:tc>
          <w:tcPr>
            <w:tcW w:w="4395" w:type="dxa"/>
            <w:gridSpan w:val="6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利桥</w:t>
            </w:r>
            <w:r>
              <w:rPr>
                <w:rFonts w:hint="eastAsia" w:eastAsia="仿宋_GB2312"/>
                <w:sz w:val="24"/>
                <w:szCs w:val="24"/>
              </w:rPr>
              <w:t>镇人民政府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1" w:type="dxa"/>
            <w:gridSpan w:val="3"/>
            <w:vAlign w:val="center"/>
          </w:tcPr>
          <w:p>
            <w:pPr>
              <w:spacing w:line="380" w:lineRule="exac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漆芳芳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会计</w:t>
            </w:r>
          </w:p>
        </w:tc>
        <w:tc>
          <w:tcPr>
            <w:tcW w:w="4395" w:type="dxa"/>
            <w:gridSpan w:val="6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利桥</w:t>
            </w:r>
            <w:r>
              <w:rPr>
                <w:rFonts w:hint="eastAsia" w:eastAsia="仿宋_GB2312"/>
                <w:sz w:val="24"/>
                <w:szCs w:val="24"/>
              </w:rPr>
              <w:t>镇人民政府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exact"/>
          <w:jc w:val="center"/>
        </w:trPr>
        <w:tc>
          <w:tcPr>
            <w:tcW w:w="9393" w:type="dxa"/>
            <w:gridSpan w:val="13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评价组组长（签字）：     </w:t>
            </w:r>
          </w:p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</w:t>
            </w:r>
          </w:p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9393" w:type="dxa"/>
            <w:gridSpan w:val="13"/>
            <w:tcBorders>
              <w:bottom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项目单位意见：</w:t>
            </w:r>
          </w:p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beforeLines="50" w:afterLines="50"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负责人（签字）：</w:t>
            </w:r>
          </w:p>
          <w:p>
            <w:pPr>
              <w:spacing w:afterLines="50" w:line="380" w:lineRule="exact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9393" w:type="dxa"/>
            <w:gridSpan w:val="13"/>
            <w:vAlign w:val="top"/>
          </w:tcPr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主管部门意见：</w:t>
            </w:r>
          </w:p>
          <w:p>
            <w:pPr>
              <w:spacing w:beforeLines="50" w:afterLines="50"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负责人（签字）：</w:t>
            </w:r>
          </w:p>
          <w:p>
            <w:pPr>
              <w:spacing w:afterLines="50" w:line="380" w:lineRule="exact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9393" w:type="dxa"/>
            <w:gridSpan w:val="13"/>
            <w:tcBorders>
              <w:bottom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财政局主管股室意见：</w:t>
            </w:r>
          </w:p>
          <w:p>
            <w:pPr>
              <w:spacing w:beforeLines="50" w:afterLines="50"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负责人（签字）：</w:t>
            </w:r>
          </w:p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年   月   日</w:t>
            </w:r>
          </w:p>
        </w:tc>
      </w:tr>
    </w:tbl>
    <w:p>
      <w:r>
        <w:rPr>
          <w:rFonts w:hint="eastAsia" w:eastAsia="仿宋_GB2312" w:cs="仿宋_GB2312"/>
          <w:bCs/>
          <w:sz w:val="24"/>
          <w:szCs w:val="24"/>
        </w:rPr>
        <w:t>填报人（签名）：                          联系电话：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NzgxM2Y2OGJjY2QxMzExZWE1OWFmNTExZDkxMDUifQ=="/>
  </w:docVars>
  <w:rsids>
    <w:rsidRoot w:val="0020225D"/>
    <w:rsid w:val="001B22D3"/>
    <w:rsid w:val="0020225D"/>
    <w:rsid w:val="00267B95"/>
    <w:rsid w:val="007B18AE"/>
    <w:rsid w:val="01B67F9D"/>
    <w:rsid w:val="027C43DB"/>
    <w:rsid w:val="033124A2"/>
    <w:rsid w:val="06A1593C"/>
    <w:rsid w:val="0792032F"/>
    <w:rsid w:val="081848EE"/>
    <w:rsid w:val="087B2AB2"/>
    <w:rsid w:val="095742E5"/>
    <w:rsid w:val="097C7183"/>
    <w:rsid w:val="0A0C3A10"/>
    <w:rsid w:val="0B9E269F"/>
    <w:rsid w:val="0C39791C"/>
    <w:rsid w:val="0D374B59"/>
    <w:rsid w:val="0DE325EB"/>
    <w:rsid w:val="0E3304F8"/>
    <w:rsid w:val="0ED800D2"/>
    <w:rsid w:val="11955C69"/>
    <w:rsid w:val="12047253"/>
    <w:rsid w:val="13A21A76"/>
    <w:rsid w:val="14E07884"/>
    <w:rsid w:val="157B75AD"/>
    <w:rsid w:val="165B62CC"/>
    <w:rsid w:val="172C0257"/>
    <w:rsid w:val="1888270D"/>
    <w:rsid w:val="193E500D"/>
    <w:rsid w:val="1A22449B"/>
    <w:rsid w:val="1A2D4A87"/>
    <w:rsid w:val="1AED09F8"/>
    <w:rsid w:val="1C625835"/>
    <w:rsid w:val="1CC129EF"/>
    <w:rsid w:val="1EA01E32"/>
    <w:rsid w:val="1FB8417F"/>
    <w:rsid w:val="20247A27"/>
    <w:rsid w:val="202F7DCF"/>
    <w:rsid w:val="20BB63E0"/>
    <w:rsid w:val="2133637E"/>
    <w:rsid w:val="225418B2"/>
    <w:rsid w:val="23791F56"/>
    <w:rsid w:val="242048CF"/>
    <w:rsid w:val="24BF6C72"/>
    <w:rsid w:val="24E448F7"/>
    <w:rsid w:val="257F7FEA"/>
    <w:rsid w:val="25F407BC"/>
    <w:rsid w:val="26DF2A86"/>
    <w:rsid w:val="270A3877"/>
    <w:rsid w:val="28E42292"/>
    <w:rsid w:val="28E96C1C"/>
    <w:rsid w:val="294A2178"/>
    <w:rsid w:val="2AD560AF"/>
    <w:rsid w:val="2BB14B9C"/>
    <w:rsid w:val="2CE84325"/>
    <w:rsid w:val="2D0C39DC"/>
    <w:rsid w:val="2DEC6646"/>
    <w:rsid w:val="2EC529C6"/>
    <w:rsid w:val="2FD152EB"/>
    <w:rsid w:val="32A150EF"/>
    <w:rsid w:val="32C51291"/>
    <w:rsid w:val="35032AB7"/>
    <w:rsid w:val="36317AE8"/>
    <w:rsid w:val="36610C19"/>
    <w:rsid w:val="3732128A"/>
    <w:rsid w:val="3A1837CB"/>
    <w:rsid w:val="3A603D71"/>
    <w:rsid w:val="3B273268"/>
    <w:rsid w:val="3B6A0DD4"/>
    <w:rsid w:val="3BDD656A"/>
    <w:rsid w:val="3DE00A63"/>
    <w:rsid w:val="3DE40DF5"/>
    <w:rsid w:val="3E4D02CB"/>
    <w:rsid w:val="3E5367F4"/>
    <w:rsid w:val="3FB361CE"/>
    <w:rsid w:val="408A6804"/>
    <w:rsid w:val="42E77C3D"/>
    <w:rsid w:val="42E859D2"/>
    <w:rsid w:val="44AA0C47"/>
    <w:rsid w:val="44F0352D"/>
    <w:rsid w:val="45EE07E4"/>
    <w:rsid w:val="47AF4D11"/>
    <w:rsid w:val="47C84024"/>
    <w:rsid w:val="47E96DEF"/>
    <w:rsid w:val="483144CF"/>
    <w:rsid w:val="48E902BD"/>
    <w:rsid w:val="4E7F5790"/>
    <w:rsid w:val="4EA2112B"/>
    <w:rsid w:val="4EAD045C"/>
    <w:rsid w:val="4F9E7824"/>
    <w:rsid w:val="539812BC"/>
    <w:rsid w:val="55066FC9"/>
    <w:rsid w:val="55A439DB"/>
    <w:rsid w:val="56356E82"/>
    <w:rsid w:val="56360E24"/>
    <w:rsid w:val="565F0323"/>
    <w:rsid w:val="56BA3C93"/>
    <w:rsid w:val="572C45C5"/>
    <w:rsid w:val="58F67A4A"/>
    <w:rsid w:val="595F12A8"/>
    <w:rsid w:val="5BE56F30"/>
    <w:rsid w:val="5E9A3125"/>
    <w:rsid w:val="5EFB327B"/>
    <w:rsid w:val="612D58F9"/>
    <w:rsid w:val="61A32701"/>
    <w:rsid w:val="620E716C"/>
    <w:rsid w:val="65407EE7"/>
    <w:rsid w:val="65992351"/>
    <w:rsid w:val="67494648"/>
    <w:rsid w:val="67903BC9"/>
    <w:rsid w:val="67BE11BB"/>
    <w:rsid w:val="67DF7595"/>
    <w:rsid w:val="68041FDD"/>
    <w:rsid w:val="687D431E"/>
    <w:rsid w:val="6A4409B9"/>
    <w:rsid w:val="6B166BC1"/>
    <w:rsid w:val="6D1D5551"/>
    <w:rsid w:val="6F4204B2"/>
    <w:rsid w:val="72BE3398"/>
    <w:rsid w:val="72E369C0"/>
    <w:rsid w:val="72E455DA"/>
    <w:rsid w:val="73C96EDF"/>
    <w:rsid w:val="74282B4F"/>
    <w:rsid w:val="76456905"/>
    <w:rsid w:val="792A34D0"/>
    <w:rsid w:val="79A6105F"/>
    <w:rsid w:val="79C661FC"/>
    <w:rsid w:val="7B1F75F6"/>
    <w:rsid w:val="7B2835D0"/>
    <w:rsid w:val="7B98728E"/>
    <w:rsid w:val="7CEA7B96"/>
    <w:rsid w:val="7D42397B"/>
    <w:rsid w:val="7EFF7B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7">
    <w:name w:val="font12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1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3306</Words>
  <Characters>3578</Characters>
  <Lines>9</Lines>
  <Paragraphs>9</Paragraphs>
  <TotalTime>8</TotalTime>
  <ScaleCrop>false</ScaleCrop>
  <LinksUpToDate>false</LinksUpToDate>
  <CharactersWithSpaces>4016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2021-02-22T00:44:00Z</dcterms:created>
  <dc:creator>DELL</dc:creator>
  <cp:lastModifiedBy>一米阳光</cp:lastModifiedBy>
  <dcterms:modified xsi:type="dcterms:W3CDTF">2023-09-05T09:24:42Z</dcterms:modified>
  <dc:title>东岔镇人民政府整体支出绩效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9EB9605C0200492FB3C27427520CAFC6</vt:lpwstr>
  </property>
</Properties>
</file>