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AE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关于2024年全区一般公共预算收入决算的说明</w:t>
      </w:r>
    </w:p>
    <w:p w14:paraId="55D52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</w:p>
    <w:p w14:paraId="4F28AAB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</w:rPr>
        <w:t>2024年，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全区大口径财政收入完成135692万元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</w:rPr>
        <w:t>，为预算151658 万元的89.47%，同比下降3.29%，减收4619万元。</w:t>
      </w:r>
    </w:p>
    <w:p w14:paraId="6656DA8A">
      <w:pPr>
        <w:numPr>
          <w:ilvl w:val="1"/>
          <w:numId w:val="1"/>
        </w:num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一般公共预算收支决算情况。1.一般公共预算收入总量586532万元，其中：一般公共预算收入63296万元，为预算65097万元的97.23%，同比增加1.56%，增收975万元；上级补助收入382994万元；上年结转112699万元；政府性基金预算调入222万元；国有资本经营预算调入255万元；其他资金调入2452万元；地方政府一般债务转贷收入11205万元；地方政府向国际组织借款转贷收入1256万元；地方政府其他一般债务转贷收入5292万元；动用预算稳定调节基金6861万元。一般公共预算支出总量586532万元，为预算570327万元的102.84%。其中：一般公共预算支出459092万元，为预算551559万元的83.24%；专项上解支出8564万元；地方政府一般债券还本支出11292万元；区域间转移性支出1053万元；年终结转资金106531万元。年终收支平衡。</w:t>
      </w:r>
    </w:p>
    <w:p w14:paraId="6D4792F9">
      <w:pPr>
        <w:numPr>
          <w:ilvl w:val="1"/>
          <w:numId w:val="1"/>
        </w:num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收入分税种完成情况是：</w:t>
      </w:r>
    </w:p>
    <w:p w14:paraId="72086894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增值税9639万元，为预算12500万元的77.11%；</w:t>
      </w:r>
    </w:p>
    <w:p w14:paraId="1AFD6824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企业所得税2359万元，为预算3720万元的63.41%；</w:t>
      </w:r>
    </w:p>
    <w:p w14:paraId="5C25D33A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个人所得税1279万元，为预算1400万元的91.36%；</w:t>
      </w:r>
    </w:p>
    <w:p w14:paraId="034305BC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资源税119万元，为预算250万元的47.6%；</w:t>
      </w:r>
    </w:p>
    <w:p w14:paraId="505CF4FE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城市维护建设税2018万元，为预算2700万元的74.74%；</w:t>
      </w:r>
    </w:p>
    <w:p w14:paraId="713EE9E1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房产税5752万元，为预算5000万元的115.04%；</w:t>
      </w:r>
    </w:p>
    <w:p w14:paraId="16F596EB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印花税2040万元，为预算2245万元的90.87%；</w:t>
      </w:r>
    </w:p>
    <w:p w14:paraId="5BA089C1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城镇土地使用税6791万元，为预算6000万元的113.18%；</w:t>
      </w:r>
    </w:p>
    <w:p w14:paraId="4AF10156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土地增值税2178万元，为预算3000万元的72.6%；</w:t>
      </w:r>
    </w:p>
    <w:p w14:paraId="5B119511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车船税2636万元，为预算2700万元的97.63%；</w:t>
      </w:r>
    </w:p>
    <w:p w14:paraId="599B4567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耕地占用税7949万元，为预算2200万元的361.32%；</w:t>
      </w:r>
    </w:p>
    <w:p w14:paraId="25785B68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契税6726万元，为预算7700万元的87.35%；</w:t>
      </w:r>
    </w:p>
    <w:p w14:paraId="13EF9693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环保税112万元，为预算135万元的82.96%；</w:t>
      </w:r>
    </w:p>
    <w:p w14:paraId="3326DB40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专项收入8098万元，为预算5800万元的139.62%；</w:t>
      </w:r>
    </w:p>
    <w:p w14:paraId="09C76E76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行政性收费收入1037万元，为预算1233万元的84.1%；</w:t>
      </w:r>
    </w:p>
    <w:p w14:paraId="6F5629EF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罚没收入2702万元，为预算5204万元的51.92%；</w:t>
      </w:r>
    </w:p>
    <w:p w14:paraId="1273E190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国有资源（资产）有偿使用收入1733万元，为预算3233万元的53.6%；</w:t>
      </w:r>
    </w:p>
    <w:p w14:paraId="69475A86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捐赠收入40万元，为预算74万元的54.05%；</w:t>
      </w:r>
    </w:p>
    <w:p w14:paraId="03CACA21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政府住房基金收入4万元，为预算3万元的133.33%；</w:t>
      </w:r>
    </w:p>
    <w:p w14:paraId="004E0D74">
      <w:pPr>
        <w:ind w:firstLine="640" w:firstLineChars="200"/>
        <w:rPr>
          <w:rFonts w:hint="eastAsia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其他收入84万元。</w:t>
      </w:r>
    </w:p>
    <w:p w14:paraId="406CA83B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支出分科目完成情况是：</w:t>
      </w:r>
    </w:p>
    <w:p w14:paraId="431952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一般公共服务支出30418万元，为预算49558万元的61.38%；</w:t>
      </w:r>
    </w:p>
    <w:p w14:paraId="0F57F1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国防支出82万元，为预算82万元的100%；</w:t>
      </w:r>
    </w:p>
    <w:p w14:paraId="32E88E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公共安全支出14935万元，为预算18183万元的82.14%；</w:t>
      </w:r>
    </w:p>
    <w:p w14:paraId="3AC48D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教育支出91758万元，为预算106223万元的86.38%；</w:t>
      </w:r>
    </w:p>
    <w:p w14:paraId="1BD496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科学技术支出4236万元，为预算5642万元的75.08%；</w:t>
      </w:r>
    </w:p>
    <w:p w14:paraId="0F92E5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文化旅游体育与传媒支出9905万元，为预算12328万元的80.35%；</w:t>
      </w:r>
    </w:p>
    <w:p w14:paraId="73D813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社会保障和就业支出82647万元，为预算93685万元的88.22%；</w:t>
      </w:r>
    </w:p>
    <w:p w14:paraId="1E2A15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卫生健康支出28177万元，为预算35206万元的80.03%；</w:t>
      </w:r>
    </w:p>
    <w:p w14:paraId="55EF94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节能环保支出9090万元，为预算15441万元的58.87%；</w:t>
      </w:r>
    </w:p>
    <w:p w14:paraId="553027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城乡社区支出37644万元，为预算45153万元的83.37%；</w:t>
      </w:r>
    </w:p>
    <w:p w14:paraId="2A4A53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农林水支出108148万元，为预算129980万元的83.20%；</w:t>
      </w:r>
    </w:p>
    <w:p w14:paraId="1C493A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交通运输支出7704万元，为预算10908万元的70.63%；</w:t>
      </w:r>
    </w:p>
    <w:p w14:paraId="1C8A3A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资源勘探工业信息等支出767万元，为预算1029万元的74.54%；</w:t>
      </w:r>
    </w:p>
    <w:p w14:paraId="022AF1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商业服务业等支出769万元，为预算850万元的90.47%；</w:t>
      </w:r>
    </w:p>
    <w:p w14:paraId="0207C7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自然资源海洋气象等支出312万元，为预算362万元的86.19%；</w:t>
      </w:r>
    </w:p>
    <w:p w14:paraId="7B56A6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住房保障支出19579万元，为预算26165万元的74.83%；</w:t>
      </w:r>
    </w:p>
    <w:p w14:paraId="3A7FA1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粮油物资储备支出1421万元，为预算1767万元的80.42%；</w:t>
      </w:r>
    </w:p>
    <w:p w14:paraId="123C19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灾害防治及应急管理支出7015万元，为预算8557万元的81.98%；</w:t>
      </w:r>
    </w:p>
    <w:p w14:paraId="68036D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其他支出505万元，为预算524万元的96.37%；</w:t>
      </w:r>
    </w:p>
    <w:p w14:paraId="28CFCF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债务付息支出3968万元，为预算3968万元的100%；</w:t>
      </w:r>
    </w:p>
    <w:p w14:paraId="6174D19D">
      <w:pPr>
        <w:pStyle w:val="2"/>
        <w:rPr>
          <w:rFonts w:hint="eastAsia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债务发行费用支出12万元，为预算12万元的100%。</w:t>
      </w:r>
    </w:p>
    <w:p w14:paraId="4C5C40E3">
      <w:pPr>
        <w:ind w:firstLine="640" w:firstLineChars="200"/>
        <w:rPr>
          <w:rFonts w:hint="default" w:ascii="Times New Roman" w:hAnsi="Times New Roman" w:eastAsia="仿宋_GB2312" w:cs="Times New Roman"/>
          <w:color w:val="C00000"/>
          <w:spacing w:val="0"/>
          <w:kern w:val="0"/>
          <w:sz w:val="32"/>
          <w:szCs w:val="24"/>
          <w:highlight w:val="none"/>
          <w:lang w:val="en-US" w:eastAsia="zh-CN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202</w:t>
      </w:r>
      <w:r>
        <w:rPr>
          <w:rFonts w:hint="eastAsia" w:eastAsia="仿宋_GB2312"/>
          <w:color w:val="auto"/>
          <w:sz w:val="32"/>
          <w:szCs w:val="24"/>
          <w:highlight w:val="none"/>
          <w:lang w:val="en-US" w:eastAsia="zh-CN"/>
        </w:rPr>
        <w:t>4</w:t>
      </w:r>
      <w:r>
        <w:rPr>
          <w:rFonts w:hint="eastAsia" w:eastAsia="仿宋_GB2312"/>
          <w:color w:val="auto"/>
          <w:sz w:val="32"/>
          <w:szCs w:val="24"/>
          <w:highlight w:val="none"/>
        </w:rPr>
        <w:t>年，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一般公共预算支出总量586532万元，为预算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570327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万元的102.84%。其中：一般公共预算支出459092万元，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</w:rPr>
        <w:t>为预算551559万元的83.24%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4"/>
          <w:highlight w:val="none"/>
          <w:lang w:eastAsia="zh-CN"/>
        </w:rPr>
        <w:t>。</w:t>
      </w:r>
      <w:r>
        <w:rPr>
          <w:rFonts w:hint="eastAsia" w:eastAsia="仿宋_GB2312"/>
          <w:color w:val="auto"/>
          <w:sz w:val="32"/>
          <w:szCs w:val="24"/>
          <w:highlight w:val="none"/>
          <w:lang w:val="en-US" w:eastAsia="zh-CN"/>
        </w:rPr>
        <w:t>区财政坚持量力而行、尽力而为，打足打实“三保”支出预算，全面落实中央和省上出台的养老、就业、教育、医疗等重大民生政策，保持民生投入只增不减，坚决托住基本民生需求底线，着力解决群众“急难愁盼”问题，兜牢兜实了民生底线。2024年全区教育、卫生健康、社会保障和就业、住房保障等11类民生支出达到413823万元，占一般公共预算支出</w:t>
      </w:r>
      <w:bookmarkStart w:id="0" w:name="_GoBack"/>
      <w:r>
        <w:rPr>
          <w:rFonts w:hint="eastAsia" w:eastAsia="仿宋_GB2312"/>
          <w:color w:val="auto"/>
          <w:sz w:val="32"/>
          <w:szCs w:val="24"/>
          <w:highlight w:val="none"/>
          <w:lang w:val="en-US" w:eastAsia="zh-CN"/>
        </w:rPr>
        <w:t>的90.14%</w:t>
      </w:r>
      <w:r>
        <w:rPr>
          <w:rFonts w:hint="eastAsia" w:eastAsia="仿宋_GB2312"/>
          <w:color w:val="auto"/>
          <w:sz w:val="32"/>
          <w:szCs w:val="24"/>
          <w:highlight w:val="none"/>
          <w:lang w:val="en-US" w:eastAsia="zh-CN"/>
        </w:rPr>
        <w:t>，</w:t>
      </w:r>
      <w:bookmarkEnd w:id="0"/>
      <w:r>
        <w:rPr>
          <w:rFonts w:hint="eastAsia" w:eastAsia="仿宋_GB2312"/>
          <w:color w:val="auto"/>
          <w:sz w:val="32"/>
          <w:szCs w:val="24"/>
          <w:highlight w:val="none"/>
          <w:lang w:val="en-US" w:eastAsia="zh-CN"/>
        </w:rPr>
        <w:t>人民群众的获得感、幸福感、安全感显著提升。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EDFCA9"/>
    <w:multiLevelType w:val="multilevel"/>
    <w:tmpl w:val="F0EDFCA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MjQ1Y2FhYWYyYzhjMDNiNzRhZDU2OGY3Mjk3MjEifQ=="/>
  </w:docVars>
  <w:rsids>
    <w:rsidRoot w:val="00000000"/>
    <w:rsid w:val="03602F97"/>
    <w:rsid w:val="04C1529F"/>
    <w:rsid w:val="12FE1321"/>
    <w:rsid w:val="1ACE691A"/>
    <w:rsid w:val="1D2C4CE7"/>
    <w:rsid w:val="21C040A7"/>
    <w:rsid w:val="23424752"/>
    <w:rsid w:val="2B0D1BF4"/>
    <w:rsid w:val="315C73D1"/>
    <w:rsid w:val="37C36AE3"/>
    <w:rsid w:val="38D02310"/>
    <w:rsid w:val="3AA83A6B"/>
    <w:rsid w:val="3C3005E9"/>
    <w:rsid w:val="3EEF5C6B"/>
    <w:rsid w:val="409E4BC6"/>
    <w:rsid w:val="521F6EF9"/>
    <w:rsid w:val="570B4F49"/>
    <w:rsid w:val="581F382F"/>
    <w:rsid w:val="58D968EA"/>
    <w:rsid w:val="68B26D9B"/>
    <w:rsid w:val="6CEB6982"/>
    <w:rsid w:val="716C0FF6"/>
    <w:rsid w:val="71F45403"/>
    <w:rsid w:val="779620ED"/>
    <w:rsid w:val="7CD6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  <w:rPr>
      <w:rFonts w:ascii="Times New Roman" w:hAnsi="Times New Roman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1369</Words>
  <Characters>1976</Characters>
  <Lines>0</Lines>
  <Paragraphs>0</Paragraphs>
  <TotalTime>11</TotalTime>
  <ScaleCrop>false</ScaleCrop>
  <LinksUpToDate>false</LinksUpToDate>
  <CharactersWithSpaces>1977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PWW-PC</dc:creator>
  <cp:lastModifiedBy>大米</cp:lastModifiedBy>
  <dcterms:modified xsi:type="dcterms:W3CDTF">2025-09-04T12:40:01Z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AC73617B7AAE4AAB9C29E242793BDBD4_12</vt:lpwstr>
  </property>
  <property fmtid="{D5CDD505-2E9C-101B-9397-08002B2CF9AE}" pid="4" name="KSOTemplateDocerSaveRecord">
    <vt:lpwstr>eyJoZGlkIjoiMzRmMjQ1Y2FhYWYyYzhjMDNiNzRhZDU2OGY3Mjk3MjEiLCJ1c2VySWQiOiIxNjE5OTI4Mzc0In0=</vt:lpwstr>
  </property>
</Properties>
</file>