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line="576" w:lineRule="exact"/>
        <w:jc w:val="center"/>
        <w:rPr>
          <w:rFonts w:hint="eastAsia" w:ascii="方正小标宋简体" w:hAnsi="方正小标宋简体" w:eastAsia="方正小标宋简体"/>
          <w:sz w:val="44"/>
        </w:rPr>
      </w:pPr>
      <w:r>
        <w:rPr>
          <w:rFonts w:hint="eastAsia" w:ascii="方正小标宋简体" w:hAnsi="方正小标宋简体" w:eastAsia="方正小标宋简体"/>
          <w:sz w:val="44"/>
        </w:rPr>
        <w:t>关于20</w:t>
      </w:r>
      <w:r>
        <w:rPr>
          <w:rFonts w:hint="eastAsia" w:ascii="方正小标宋简体" w:hAnsi="方正小标宋简体" w:eastAsia="方正小标宋简体"/>
          <w:sz w:val="44"/>
          <w:lang w:val="en-US" w:eastAsia="zh-CN"/>
        </w:rPr>
        <w:t>23</w:t>
      </w:r>
      <w:r>
        <w:rPr>
          <w:rFonts w:hint="eastAsia" w:ascii="方正小标宋简体" w:hAnsi="方正小标宋简体" w:eastAsia="方正小标宋简体"/>
          <w:sz w:val="44"/>
        </w:rPr>
        <w:t>年</w:t>
      </w:r>
    </w:p>
    <w:p>
      <w:pPr>
        <w:spacing w:beforeLines="0" w:afterLines="0" w:line="576" w:lineRule="exact"/>
        <w:jc w:val="center"/>
        <w:rPr>
          <w:rFonts w:hint="eastAsia" w:ascii="方正小标宋简体" w:hAnsi="方正小标宋简体" w:eastAsia="方正小标宋简体"/>
          <w:sz w:val="44"/>
        </w:rPr>
      </w:pPr>
      <w:r>
        <w:rPr>
          <w:rFonts w:hint="eastAsia" w:ascii="方正小标宋简体" w:hAnsi="方正小标宋简体" w:eastAsia="方正小标宋简体"/>
          <w:sz w:val="44"/>
          <w:lang w:val="en-US" w:eastAsia="zh-CN"/>
        </w:rPr>
        <w:t>市</w:t>
      </w:r>
      <w:r>
        <w:rPr>
          <w:rFonts w:hint="eastAsia" w:ascii="方正小标宋简体" w:hAnsi="方正小标宋简体" w:eastAsia="方正小标宋简体"/>
          <w:sz w:val="44"/>
        </w:rPr>
        <w:t>对我区转移支付决算的说明</w:t>
      </w:r>
    </w:p>
    <w:p>
      <w:pPr>
        <w:spacing w:beforeLines="0" w:afterLines="0" w:line="576" w:lineRule="exact"/>
        <w:rPr>
          <w:rFonts w:hint="default" w:ascii="Times New Roman" w:hAnsi="Times New Roman" w:eastAsia="仿宋"/>
          <w:sz w:val="32"/>
        </w:rPr>
      </w:pP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jc w:val="both"/>
        <w:textAlignment w:val="auto"/>
        <w:outlineLvl w:val="9"/>
        <w:rPr>
          <w:rFonts w:hint="default" w:ascii="Times New Roman" w:hAnsi="Times New Roman" w:eastAsia="仿宋_GB2312" w:cs="Times New Roman"/>
          <w:b w:val="0"/>
          <w:bCs w:val="0"/>
          <w:color w:val="auto"/>
          <w:spacing w:val="0"/>
          <w:kern w:val="0"/>
          <w:sz w:val="32"/>
          <w:szCs w:val="32"/>
          <w:highlight w:val="none"/>
          <w:lang w:val="en-US" w:eastAsia="zh-CN"/>
        </w:rPr>
      </w:pPr>
      <w:r>
        <w:rPr>
          <w:rFonts w:hint="default" w:ascii="Times New Roman" w:hAnsi="Times New Roman" w:eastAsia="仿宋_GB2312" w:cs="Times New Roman"/>
          <w:color w:val="auto"/>
          <w:spacing w:val="0"/>
          <w:kern w:val="0"/>
          <w:sz w:val="32"/>
          <w:szCs w:val="32"/>
          <w:highlight w:val="none"/>
          <w:lang w:val="en-US" w:eastAsia="zh-CN"/>
        </w:rPr>
        <w:t>2023年上级下达转移支付资金397378万元。其中：一般公共预算转移支付394770万元（</w:t>
      </w:r>
      <w:r>
        <w:rPr>
          <w:rFonts w:hint="default" w:ascii="Times New Roman" w:hAnsi="Times New Roman" w:eastAsia="仿宋_GB2312" w:cs="Times New Roman"/>
          <w:b w:val="0"/>
          <w:bCs w:val="0"/>
          <w:color w:val="auto"/>
          <w:spacing w:val="0"/>
          <w:kern w:val="0"/>
          <w:sz w:val="32"/>
          <w:szCs w:val="32"/>
          <w:highlight w:val="none"/>
          <w:lang w:val="en-US" w:eastAsia="zh-CN"/>
        </w:rPr>
        <w:t>一般性转移支付370994万元、</w:t>
      </w:r>
      <w:r>
        <w:rPr>
          <w:rFonts w:hint="default" w:ascii="Times New Roman" w:hAnsi="Times New Roman" w:eastAsia="仿宋_GB2312" w:cs="Times New Roman"/>
          <w:color w:val="auto"/>
          <w:spacing w:val="-6"/>
          <w:kern w:val="0"/>
          <w:sz w:val="32"/>
          <w:szCs w:val="32"/>
          <w:highlight w:val="none"/>
          <w:u w:val="none"/>
          <w:lang w:val="en-US" w:eastAsia="zh-CN"/>
        </w:rPr>
        <w:t>专</w:t>
      </w:r>
      <w:r>
        <w:rPr>
          <w:rFonts w:hint="default" w:ascii="Times New Roman" w:hAnsi="Times New Roman" w:eastAsia="仿宋_GB2312" w:cs="Times New Roman"/>
          <w:color w:val="auto"/>
          <w:spacing w:val="-6"/>
          <w:kern w:val="0"/>
          <w:sz w:val="32"/>
          <w:szCs w:val="32"/>
          <w:highlight w:val="none"/>
          <w:lang w:val="en-US" w:eastAsia="zh-CN"/>
        </w:rPr>
        <w:t>项转移支付23776万元），</w:t>
      </w:r>
      <w:r>
        <w:rPr>
          <w:rFonts w:hint="default" w:ascii="Times New Roman" w:hAnsi="Times New Roman" w:eastAsia="仿宋_GB2312" w:cs="Times New Roman"/>
          <w:b w:val="0"/>
          <w:bCs w:val="0"/>
          <w:color w:val="auto"/>
          <w:spacing w:val="-6"/>
          <w:kern w:val="0"/>
          <w:sz w:val="32"/>
          <w:szCs w:val="32"/>
          <w:highlight w:val="none"/>
          <w:lang w:val="en-US" w:eastAsia="zh-CN"/>
        </w:rPr>
        <w:t>政府性基金预算转移支付2310万元，国有资本经营预算转移支付298万元。</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16" w:firstLineChars="200"/>
        <w:jc w:val="both"/>
        <w:textAlignment w:val="auto"/>
        <w:outlineLvl w:val="9"/>
        <w:rPr>
          <w:rFonts w:hint="default" w:ascii="Times New Roman" w:hAnsi="Times New Roman" w:eastAsia="仿宋_GB2312" w:cs="Times New Roman"/>
          <w:color w:val="auto"/>
          <w:spacing w:val="-6"/>
          <w:kern w:val="0"/>
          <w:sz w:val="32"/>
          <w:szCs w:val="32"/>
          <w:highlight w:val="none"/>
          <w:lang w:val="en-US" w:eastAsia="zh-CN"/>
        </w:rPr>
      </w:pPr>
      <w:r>
        <w:rPr>
          <w:rFonts w:hint="default" w:ascii="Times New Roman" w:hAnsi="Times New Roman" w:eastAsia="仿宋_GB2312" w:cs="Times New Roman"/>
          <w:color w:val="auto"/>
          <w:spacing w:val="-6"/>
          <w:kern w:val="0"/>
          <w:sz w:val="32"/>
          <w:szCs w:val="32"/>
          <w:highlight w:val="none"/>
          <w:lang w:val="en-US" w:eastAsia="zh-CN"/>
        </w:rPr>
        <w:t>对上级下达我区的均衡性转移支付收入、县级基本财力保障机制奖补资金收入、结算补助收入、企事业单位划转补助收入、重点生态功能区转移支付收入、固定数额补助收入等财力性转移支付，按要求统筹安排用于</w:t>
      </w:r>
      <w:r>
        <w:rPr>
          <w:rFonts w:hint="eastAsia" w:ascii="Times New Roman" w:hAnsi="Times New Roman" w:eastAsia="仿宋_GB2312" w:cs="Times New Roman"/>
          <w:color w:val="auto"/>
          <w:spacing w:val="-6"/>
          <w:kern w:val="0"/>
          <w:sz w:val="32"/>
          <w:szCs w:val="32"/>
          <w:highlight w:val="none"/>
          <w:lang w:val="en-US" w:eastAsia="zh-CN"/>
        </w:rPr>
        <w:t>“</w:t>
      </w:r>
      <w:r>
        <w:rPr>
          <w:rFonts w:hint="default" w:ascii="Times New Roman" w:hAnsi="Times New Roman" w:eastAsia="仿宋_GB2312" w:cs="Times New Roman"/>
          <w:color w:val="auto"/>
          <w:spacing w:val="-6"/>
          <w:kern w:val="0"/>
          <w:sz w:val="32"/>
          <w:szCs w:val="32"/>
          <w:highlight w:val="none"/>
          <w:lang w:val="en-US" w:eastAsia="zh-CN"/>
        </w:rPr>
        <w:t>保基本民生、保工资、保运转</w:t>
      </w:r>
      <w:r>
        <w:rPr>
          <w:rFonts w:hint="eastAsia" w:ascii="Times New Roman" w:hAnsi="Times New Roman" w:eastAsia="仿宋_GB2312" w:cs="Times New Roman"/>
          <w:color w:val="auto"/>
          <w:spacing w:val="-6"/>
          <w:kern w:val="0"/>
          <w:sz w:val="32"/>
          <w:szCs w:val="32"/>
          <w:highlight w:val="none"/>
          <w:lang w:val="en-US" w:eastAsia="zh-CN"/>
        </w:rPr>
        <w:t>”</w:t>
      </w:r>
      <w:r>
        <w:rPr>
          <w:rFonts w:hint="default" w:ascii="Times New Roman" w:hAnsi="Times New Roman" w:eastAsia="仿宋_GB2312" w:cs="Times New Roman"/>
          <w:color w:val="auto"/>
          <w:spacing w:val="-6"/>
          <w:kern w:val="0"/>
          <w:sz w:val="32"/>
          <w:szCs w:val="32"/>
          <w:highlight w:val="none"/>
          <w:lang w:val="en-US" w:eastAsia="zh-CN"/>
        </w:rPr>
        <w:t>等三保支出和民生领域等重点支出。其余具有专项性质的一般性转移支付和专项转移支付资金全部按资金管理办法和使用要求专款专用。</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Times New Roman" w:hAnsi="Times New Roman" w:eastAsia="仿宋"/>
          <w:sz w:val="32"/>
        </w:rPr>
      </w:pPr>
      <w:bookmarkStart w:id="0" w:name="_GoBack"/>
      <w:bookmarkEnd w:id="0"/>
    </w:p>
    <w:sectPr>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0ZGY4NjE1ZjY4ODJhYjc1MjMzNjMxODY2YjJlMDEifQ=="/>
  </w:docVars>
  <w:rsids>
    <w:rsidRoot w:val="00172A27"/>
    <w:rsid w:val="062C444D"/>
    <w:rsid w:val="48735FAD"/>
    <w:rsid w:val="4EBD436E"/>
    <w:rsid w:val="65DC1EC3"/>
    <w:rsid w:val="766463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spacing w:beforeLines="0" w:afterLines="0"/>
      <w:jc w:val="both"/>
    </w:pPr>
    <w:rPr>
      <w:rFonts w:hint="default" w:ascii="Calibri" w:hAnsi="Calibri" w:eastAsia="宋体" w:cs="Times New Roman"/>
      <w:kern w:val="2"/>
      <w:sz w:val="21"/>
      <w:lang w:val="en-US" w:eastAsia="zh-CN"/>
    </w:rPr>
  </w:style>
  <w:style w:type="paragraph" w:styleId="2">
    <w:name w:val="heading 4"/>
    <w:basedOn w:val="1"/>
    <w:next w:val="1"/>
    <w:unhideWhenUsed/>
    <w:qFormat/>
    <w:uiPriority w:val="0"/>
    <w:pPr>
      <w:keepNext/>
      <w:keepLines/>
      <w:spacing w:line="372" w:lineRule="auto"/>
      <w:outlineLvl w:val="3"/>
    </w:pPr>
    <w:rPr>
      <w:rFonts w:ascii="Arial" w:hAnsi="Arial" w:eastAsia="黑体"/>
      <w:b/>
      <w:bCs/>
      <w:sz w:val="28"/>
      <w:szCs w:val="28"/>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382</Words>
  <Characters>424</Characters>
  <Lines>0</Lines>
  <Paragraphs>0</Paragraphs>
  <TotalTime>0</TotalTime>
  <ScaleCrop>false</ScaleCrop>
  <LinksUpToDate>false</LinksUpToDate>
  <CharactersWithSpaces>424</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2022-10-14T06:42:00Z</dcterms:created>
  <dc:creator>Administrator</dc:creator>
  <cp:lastModifiedBy>DELL</cp:lastModifiedBy>
  <dcterms:modified xsi:type="dcterms:W3CDTF">2024-09-06T02:39:40Z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902DAF7940C548CAA585C9E348623BDB_13</vt:lpwstr>
  </property>
</Properties>
</file>