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60" w:lineRule="exact"/>
        <w:jc w:val="center"/>
        <w:rPr>
          <w:rFonts w:hint="eastAsia" w:ascii="方正小标宋简体" w:hAnsi="华文中宋" w:eastAsia="方正小标宋简体"/>
          <w:sz w:val="44"/>
        </w:rPr>
      </w:pPr>
      <w:r>
        <w:rPr>
          <w:rFonts w:hint="eastAsia" w:ascii="方正小标宋简体" w:hAnsi="华文中宋" w:eastAsia="方正小标宋简体"/>
          <w:sz w:val="44"/>
        </w:rPr>
        <w:t>天水市麦积区人民政府</w:t>
      </w:r>
    </w:p>
    <w:p>
      <w:pPr>
        <w:spacing w:beforeLines="0" w:afterLines="0" w:line="660" w:lineRule="exact"/>
        <w:jc w:val="center"/>
        <w:rPr>
          <w:rFonts w:hint="eastAsia" w:ascii="方正小标宋简体" w:hAnsi="方正小标宋简体" w:eastAsia="方正小标宋简体"/>
          <w:color w:val="000000"/>
          <w:spacing w:val="6"/>
          <w:sz w:val="44"/>
        </w:rPr>
      </w:pPr>
      <w:r>
        <w:rPr>
          <w:rFonts w:hint="eastAsia" w:ascii="方正小标宋简体" w:hAnsi="方正小标宋简体" w:eastAsia="方正小标宋简体"/>
          <w:color w:val="auto"/>
          <w:spacing w:val="10"/>
          <w:sz w:val="44"/>
        </w:rPr>
        <w:t>关于</w:t>
      </w:r>
      <w:r>
        <w:rPr>
          <w:rFonts w:hint="eastAsia" w:ascii="方正小标宋简体" w:hAnsi="方正小标宋简体" w:eastAsia="方正小标宋简体"/>
          <w:color w:val="000000"/>
          <w:spacing w:val="6"/>
          <w:sz w:val="44"/>
        </w:rPr>
        <w:t>天水市</w:t>
      </w:r>
      <w:bookmarkStart w:id="0" w:name="_GoBack"/>
      <w:r>
        <w:rPr>
          <w:rFonts w:hint="eastAsia" w:ascii="方正小标宋简体" w:hAnsi="方正小标宋简体" w:eastAsia="方正小标宋简体"/>
          <w:color w:val="000000"/>
          <w:spacing w:val="6"/>
          <w:sz w:val="44"/>
        </w:rPr>
        <w:t>麦积区2023年财政</w:t>
      </w:r>
    </w:p>
    <w:p>
      <w:pPr>
        <w:spacing w:beforeLines="0" w:afterLines="0" w:line="660" w:lineRule="exact"/>
        <w:jc w:val="center"/>
        <w:rPr>
          <w:rFonts w:hint="eastAsia" w:ascii="方正小标宋简体" w:hAnsi="方正小标宋简体" w:eastAsia="方正小标宋简体"/>
          <w:color w:val="000000"/>
          <w:spacing w:val="6"/>
          <w:sz w:val="44"/>
        </w:rPr>
      </w:pPr>
      <w:r>
        <w:rPr>
          <w:rFonts w:hint="eastAsia" w:ascii="方正小标宋简体" w:hAnsi="方正小标宋简体" w:eastAsia="方正小标宋简体"/>
          <w:color w:val="000000"/>
          <w:spacing w:val="6"/>
          <w:sz w:val="44"/>
        </w:rPr>
        <w:t>决算的报告</w:t>
      </w:r>
    </w:p>
    <w:bookmarkEnd w:id="0"/>
    <w:p>
      <w:pPr>
        <w:spacing w:beforeLines="0" w:afterLines="0" w:line="560" w:lineRule="exact"/>
        <w:jc w:val="center"/>
        <w:rPr>
          <w:rFonts w:hint="default" w:ascii="Times New Roman" w:hAnsi="Times New Roman" w:eastAsia="方正小标宋简体"/>
          <w:color w:val="auto"/>
          <w:sz w:val="44"/>
        </w:rPr>
      </w:pPr>
    </w:p>
    <w:p>
      <w:pPr>
        <w:pStyle w:val="5"/>
        <w:spacing w:before="0" w:beforeLines="0" w:beforeAutospacing="0" w:after="0" w:afterLines="0" w:afterAutospacing="0" w:line="580" w:lineRule="exact"/>
        <w:jc w:val="both"/>
        <w:rPr>
          <w:rFonts w:hint="default" w:ascii="Times New Roman" w:hAnsi="Times New Roman" w:eastAsia="仿宋_GB2312"/>
          <w:color w:val="auto"/>
          <w:sz w:val="32"/>
        </w:rPr>
      </w:pPr>
      <w:r>
        <w:rPr>
          <w:rFonts w:hint="eastAsia" w:ascii="Times New Roman" w:hAnsi="Times New Roman" w:eastAsia="仿宋_GB2312"/>
          <w:color w:val="auto"/>
          <w:sz w:val="32"/>
        </w:rPr>
        <w:t>区人大常委会：</w:t>
      </w:r>
    </w:p>
    <w:p>
      <w:pPr>
        <w:pStyle w:val="5"/>
        <w:spacing w:before="0" w:beforeLines="0" w:beforeAutospacing="0" w:after="0" w:afterLines="0" w:afterAutospacing="0" w:line="576" w:lineRule="exact"/>
        <w:ind w:firstLine="624"/>
        <w:jc w:val="both"/>
        <w:rPr>
          <w:rFonts w:hint="default" w:ascii="Times New Roman" w:hAnsi="Times New Roman" w:eastAsia="仿宋_GB2312"/>
          <w:color w:val="auto"/>
          <w:sz w:val="32"/>
        </w:rPr>
      </w:pPr>
      <w:r>
        <w:rPr>
          <w:rFonts w:hint="default" w:ascii="Times New Roman" w:hAnsi="Times New Roman" w:eastAsia="仿宋_GB2312"/>
          <w:color w:val="auto"/>
          <w:sz w:val="32"/>
        </w:rPr>
        <w:t>2023</w:t>
      </w:r>
      <w:r>
        <w:rPr>
          <w:rFonts w:hint="eastAsia" w:ascii="Times New Roman" w:hAnsi="Times New Roman" w:eastAsia="仿宋_GB2312"/>
          <w:color w:val="auto"/>
          <w:sz w:val="32"/>
        </w:rPr>
        <w:t>年，全区财政工作在区委的坚强领导下，在区人大及其常委会的监督指导下，</w:t>
      </w:r>
      <w:r>
        <w:rPr>
          <w:rFonts w:hint="eastAsia" w:ascii="Times New Roman" w:hAnsi="Times New Roman" w:eastAsia="仿宋_GB2312"/>
          <w:color w:val="000000"/>
          <w:sz w:val="31"/>
        </w:rPr>
        <w:t>坚持以习近平新时代中国特色社会主义思想为指导，</w:t>
      </w:r>
      <w:r>
        <w:rPr>
          <w:rFonts w:hint="eastAsia" w:ascii="Times New Roman" w:hAnsi="Times New Roman" w:eastAsia="仿宋_GB2312"/>
          <w:color w:val="auto"/>
          <w:sz w:val="32"/>
        </w:rPr>
        <w:t>全面贯彻党的二十大和二十届二中全会精神，深入开展学习贯彻习近平新时代中国特色社会主义思想主题教育，坚持稳中求进工作总基调，依法组织财政收入，全力保障重点支出，财政运行总体平稳。按照《预算法》及其实施条例等有关规定，</w:t>
      </w:r>
    </w:p>
    <w:p>
      <w:pPr>
        <w:pStyle w:val="5"/>
        <w:spacing w:before="0" w:beforeLines="0" w:beforeAutospacing="0" w:after="0" w:afterLines="0" w:afterAutospacing="0" w:line="576" w:lineRule="exact"/>
        <w:jc w:val="both"/>
        <w:rPr>
          <w:rFonts w:hint="default" w:ascii="Times New Roman" w:hAnsi="Times New Roman" w:eastAsia="仿宋_GB2312"/>
          <w:color w:val="auto"/>
          <w:sz w:val="32"/>
        </w:rPr>
      </w:pPr>
      <w:r>
        <w:rPr>
          <w:rFonts w:hint="default" w:ascii="Times New Roman" w:hAnsi="Times New Roman" w:eastAsia="仿宋_GB2312"/>
          <w:color w:val="auto"/>
          <w:sz w:val="32"/>
        </w:rPr>
        <w:t>2023</w:t>
      </w:r>
      <w:r>
        <w:rPr>
          <w:rFonts w:hint="eastAsia" w:ascii="Times New Roman" w:hAnsi="Times New Roman" w:eastAsia="仿宋_GB2312"/>
          <w:color w:val="auto"/>
          <w:sz w:val="32"/>
        </w:rPr>
        <w:t>年区级财政决算草案报告已编制完成，现将有关情况报告</w:t>
      </w:r>
    </w:p>
    <w:p>
      <w:pPr>
        <w:pStyle w:val="5"/>
        <w:spacing w:before="0" w:beforeLines="0" w:beforeAutospacing="0" w:after="0" w:afterLines="0" w:afterAutospacing="0" w:line="576" w:lineRule="exact"/>
        <w:jc w:val="both"/>
        <w:rPr>
          <w:rFonts w:hint="default" w:ascii="Times New Roman" w:hAnsi="Times New Roman" w:eastAsia="仿宋_GB2312"/>
          <w:color w:val="auto"/>
          <w:sz w:val="32"/>
        </w:rPr>
      </w:pPr>
      <w:r>
        <w:rPr>
          <w:rFonts w:hint="eastAsia" w:ascii="Times New Roman" w:hAnsi="Times New Roman" w:eastAsia="仿宋_GB2312"/>
          <w:color w:val="auto"/>
          <w:sz w:val="32"/>
        </w:rPr>
        <w:t>如下，请予审议。</w:t>
      </w:r>
    </w:p>
    <w:p>
      <w:pPr>
        <w:spacing w:beforeLines="0" w:afterLines="0" w:line="576" w:lineRule="exact"/>
        <w:ind w:firstLine="640" w:firstLineChars="200"/>
        <w:rPr>
          <w:rFonts w:hint="default" w:ascii="Times New Roman" w:hAnsi="Times New Roman" w:eastAsia="黑体"/>
          <w:color w:val="auto"/>
          <w:kern w:val="0"/>
          <w:sz w:val="32"/>
        </w:rPr>
      </w:pPr>
      <w:r>
        <w:rPr>
          <w:rFonts w:hint="eastAsia" w:ascii="Times New Roman" w:hAnsi="Times New Roman" w:eastAsia="黑体"/>
          <w:color w:val="auto"/>
          <w:kern w:val="0"/>
          <w:sz w:val="32"/>
        </w:rPr>
        <w:t>一、财政决算情况</w:t>
      </w:r>
    </w:p>
    <w:p>
      <w:pPr>
        <w:numPr>
          <w:ilvl w:val="0"/>
          <w:numId w:val="0"/>
        </w:numPr>
        <w:spacing w:beforeLines="0" w:afterLines="0" w:line="576" w:lineRule="exact"/>
        <w:ind w:firstLine="640" w:firstLineChars="200"/>
        <w:rPr>
          <w:rFonts w:hint="default" w:ascii="Times New Roman" w:hAnsi="Times New Roman" w:eastAsia="楷体_GB2312"/>
          <w:color w:val="auto"/>
          <w:sz w:val="32"/>
        </w:rPr>
      </w:pPr>
      <w:r>
        <w:rPr>
          <w:rFonts w:hint="eastAsia" w:ascii="Times New Roman" w:hAnsi="Times New Roman" w:eastAsia="楷体_GB2312"/>
          <w:color w:val="auto"/>
          <w:sz w:val="32"/>
        </w:rPr>
        <w:t>（一）财政收支决算情况</w:t>
      </w:r>
    </w:p>
    <w:p>
      <w:pPr>
        <w:numPr>
          <w:ilvl w:val="0"/>
          <w:numId w:val="0"/>
        </w:numPr>
        <w:spacing w:beforeLines="0" w:afterLines="0" w:line="576" w:lineRule="exact"/>
        <w:ind w:firstLine="640"/>
        <w:rPr>
          <w:rFonts w:hint="default" w:ascii="Times New Roman" w:hAnsi="Times New Roman" w:eastAsia="仿宋_GB2312"/>
          <w:color w:val="auto"/>
          <w:sz w:val="32"/>
        </w:rPr>
      </w:pPr>
      <w:r>
        <w:rPr>
          <w:rFonts w:hint="default" w:ascii="Times New Roman" w:hAnsi="Times New Roman" w:eastAsia="仿宋_GB2312"/>
          <w:color w:val="auto"/>
          <w:sz w:val="32"/>
        </w:rPr>
        <w:t>2023</w:t>
      </w:r>
      <w:r>
        <w:rPr>
          <w:rFonts w:hint="eastAsia" w:ascii="Times New Roman" w:hAnsi="Times New Roman" w:eastAsia="仿宋_GB2312"/>
          <w:color w:val="auto"/>
          <w:sz w:val="32"/>
        </w:rPr>
        <w:t>年，全区大口径财政收入完成</w:t>
      </w:r>
      <w:r>
        <w:rPr>
          <w:rFonts w:hint="default" w:ascii="Times New Roman" w:hAnsi="Times New Roman" w:eastAsia="仿宋_GB2312"/>
          <w:color w:val="auto"/>
          <w:sz w:val="32"/>
        </w:rPr>
        <w:t>140311</w:t>
      </w:r>
      <w:r>
        <w:rPr>
          <w:rFonts w:hint="eastAsia" w:ascii="Times New Roman" w:hAnsi="Times New Roman" w:eastAsia="仿宋_GB2312"/>
          <w:color w:val="auto"/>
          <w:sz w:val="32"/>
        </w:rPr>
        <w:t>万元，为预算187124万元的74.98%，同比增长7.69%，增收10020万元。地方财政支出完成539493万元，为预算</w:t>
      </w:r>
      <w:r>
        <w:rPr>
          <w:rFonts w:hint="default" w:ascii="Times New Roman" w:hAnsi="Times New Roman" w:eastAsia="仿宋_GB2312"/>
          <w:color w:val="auto"/>
          <w:sz w:val="32"/>
        </w:rPr>
        <w:t>514266</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104.91%</w:t>
      </w:r>
      <w:r>
        <w:rPr>
          <w:rFonts w:hint="eastAsia" w:ascii="Times New Roman" w:hAnsi="Times New Roman" w:eastAsia="仿宋_GB2312"/>
          <w:color w:val="auto"/>
          <w:sz w:val="32"/>
        </w:rPr>
        <w:t>，同比增长2.84%。</w:t>
      </w:r>
    </w:p>
    <w:p>
      <w:pPr>
        <w:numPr>
          <w:ilvl w:val="0"/>
          <w:numId w:val="1"/>
        </w:numPr>
        <w:spacing w:beforeLines="0" w:afterLines="0" w:line="576" w:lineRule="exact"/>
        <w:ind w:firstLine="643" w:firstLineChars="200"/>
        <w:rPr>
          <w:rFonts w:hint="default" w:ascii="Times New Roman" w:hAnsi="Times New Roman" w:eastAsia="仿宋_GB2312"/>
          <w:color w:val="auto"/>
          <w:kern w:val="0"/>
          <w:sz w:val="32"/>
        </w:rPr>
      </w:pPr>
      <w:r>
        <w:rPr>
          <w:rFonts w:hint="eastAsia" w:ascii="Times New Roman" w:hAnsi="Times New Roman" w:eastAsia="仿宋_GB2312"/>
          <w:b/>
          <w:color w:val="auto"/>
          <w:kern w:val="0"/>
          <w:sz w:val="32"/>
        </w:rPr>
        <w:t>一般公共预算收支决算情况。</w:t>
      </w:r>
      <w:r>
        <w:rPr>
          <w:rFonts w:hint="eastAsia" w:ascii="Times New Roman" w:hAnsi="Times New Roman" w:eastAsia="仿宋_GB2312"/>
          <w:color w:val="auto"/>
          <w:kern w:val="0"/>
          <w:sz w:val="32"/>
        </w:rPr>
        <w:t>一般公共预算收入总量621131万元，其中：一般公共预算收入62321万元，</w:t>
      </w:r>
      <w:r>
        <w:rPr>
          <w:rFonts w:hint="eastAsia" w:ascii="Times New Roman" w:hAnsi="Times New Roman" w:eastAsia="仿宋_GB2312"/>
          <w:color w:val="auto"/>
          <w:sz w:val="32"/>
        </w:rPr>
        <w:t>为预算</w:t>
      </w:r>
      <w:r>
        <w:rPr>
          <w:rFonts w:hint="default" w:ascii="Times New Roman" w:hAnsi="Times New Roman" w:eastAsia="仿宋_GB2312"/>
          <w:color w:val="auto"/>
          <w:sz w:val="32"/>
        </w:rPr>
        <w:t>73000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85.37%</w:t>
      </w:r>
      <w:r>
        <w:rPr>
          <w:rFonts w:hint="eastAsia" w:ascii="Times New Roman" w:hAnsi="Times New Roman" w:eastAsia="仿宋_GB2312"/>
          <w:color w:val="auto"/>
          <w:sz w:val="32"/>
        </w:rPr>
        <w:t>，同比增加4.7</w:t>
      </w:r>
      <w:r>
        <w:rPr>
          <w:rFonts w:hint="default" w:ascii="Times New Roman" w:hAnsi="Times New Roman" w:eastAsia="仿宋_GB2312"/>
          <w:color w:val="auto"/>
          <w:sz w:val="32"/>
        </w:rPr>
        <w:t>%</w:t>
      </w:r>
      <w:r>
        <w:rPr>
          <w:rFonts w:hint="eastAsia" w:ascii="Times New Roman" w:hAnsi="Times New Roman" w:eastAsia="仿宋_GB2312"/>
          <w:color w:val="auto"/>
          <w:sz w:val="32"/>
        </w:rPr>
        <w:t>，增收2798万元</w:t>
      </w:r>
      <w:r>
        <w:rPr>
          <w:rFonts w:hint="eastAsia" w:ascii="Times New Roman" w:hAnsi="Times New Roman" w:eastAsia="仿宋_GB2312"/>
          <w:color w:val="auto"/>
          <w:kern w:val="0"/>
          <w:sz w:val="32"/>
        </w:rPr>
        <w:t>；上级补助收入404524万元；上年结转118022万元；政府性基金预算调入2264万元；国有资本经营预算调入405万元；其他资金调入524万元；地方政府一般债务转贷收入12789万元；动用预算稳定调节基金20282万元。一般公共预算支出总量621131万元，为预算</w:t>
      </w:r>
      <w:r>
        <w:rPr>
          <w:rFonts w:hint="default" w:ascii="Times New Roman" w:hAnsi="Times New Roman" w:eastAsia="仿宋_GB2312"/>
          <w:color w:val="auto"/>
          <w:sz w:val="32"/>
        </w:rPr>
        <w:t>635689</w:t>
      </w:r>
      <w:r>
        <w:rPr>
          <w:rFonts w:hint="eastAsia" w:ascii="Times New Roman" w:hAnsi="Times New Roman" w:eastAsia="仿宋_GB2312"/>
          <w:color w:val="auto"/>
          <w:kern w:val="0"/>
          <w:sz w:val="32"/>
        </w:rPr>
        <w:t>万元的</w:t>
      </w:r>
      <w:r>
        <w:rPr>
          <w:rFonts w:hint="default" w:ascii="Times New Roman" w:hAnsi="Times New Roman" w:eastAsia="仿宋_GB2312"/>
          <w:color w:val="auto"/>
          <w:kern w:val="0"/>
          <w:sz w:val="32"/>
        </w:rPr>
        <w:t>97.71%</w:t>
      </w:r>
      <w:r>
        <w:rPr>
          <w:rFonts w:hint="eastAsia" w:ascii="Times New Roman" w:hAnsi="Times New Roman" w:eastAsia="仿宋_GB2312"/>
          <w:color w:val="auto"/>
          <w:kern w:val="0"/>
          <w:sz w:val="32"/>
        </w:rPr>
        <w:t>。其中：一般公共预算支出487242万元，</w:t>
      </w:r>
      <w:r>
        <w:rPr>
          <w:rFonts w:hint="eastAsia" w:ascii="Times New Roman" w:hAnsi="Times New Roman" w:eastAsia="仿宋_GB2312"/>
          <w:color w:val="auto"/>
          <w:sz w:val="32"/>
        </w:rPr>
        <w:t>为预算469696万元的103.74%</w:t>
      </w:r>
      <w:r>
        <w:rPr>
          <w:rFonts w:hint="eastAsia" w:ascii="Times New Roman" w:hAnsi="Times New Roman" w:eastAsia="仿宋_GB2312"/>
          <w:color w:val="auto"/>
          <w:kern w:val="0"/>
          <w:sz w:val="32"/>
        </w:rPr>
        <w:t>；专项上解支出9315万元；地方政府一般债券还本支出4968万元；安排预算稳定调节基金6861万元；区域间转移性支出46万元；年终结转资金112699万元。年终收支平衡。</w:t>
      </w:r>
    </w:p>
    <w:p>
      <w:pPr>
        <w:spacing w:beforeLines="0" w:afterLines="0" w:line="576" w:lineRule="exact"/>
        <w:ind w:firstLine="643" w:firstLineChars="200"/>
        <w:rPr>
          <w:rFonts w:hint="default" w:ascii="Times New Roman" w:hAnsi="Times New Roman" w:eastAsia="仿宋_GB2312"/>
          <w:b/>
          <w:color w:val="auto"/>
          <w:sz w:val="32"/>
        </w:rPr>
      </w:pPr>
      <w:r>
        <w:rPr>
          <w:rFonts w:hint="eastAsia" w:ascii="Times New Roman" w:hAnsi="Times New Roman" w:eastAsia="仿宋_GB2312"/>
          <w:b/>
          <w:color w:val="auto"/>
          <w:sz w:val="32"/>
        </w:rPr>
        <w:t>收入分税种完成情况是：</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增值税</w:t>
      </w:r>
      <w:r>
        <w:rPr>
          <w:rFonts w:hint="default" w:ascii="Times New Roman" w:hAnsi="Times New Roman" w:eastAsia="仿宋_GB2312"/>
          <w:color w:val="auto"/>
          <w:sz w:val="32"/>
        </w:rPr>
        <w:t>9600</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11950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80.33%</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企业所得税</w:t>
      </w:r>
      <w:r>
        <w:rPr>
          <w:rFonts w:hint="default" w:ascii="Times New Roman" w:hAnsi="Times New Roman" w:eastAsia="仿宋_GB2312"/>
          <w:color w:val="auto"/>
          <w:sz w:val="32"/>
        </w:rPr>
        <w:t>3773</w:t>
      </w:r>
      <w:r>
        <w:rPr>
          <w:rFonts w:hint="eastAsia" w:ascii="Times New Roman" w:hAnsi="Times New Roman" w:eastAsia="仿宋_GB2312"/>
          <w:color w:val="auto"/>
          <w:sz w:val="32"/>
        </w:rPr>
        <w:t>万元，为预算2700万元的</w:t>
      </w:r>
      <w:r>
        <w:rPr>
          <w:rFonts w:hint="default" w:ascii="Times New Roman" w:hAnsi="Times New Roman" w:eastAsia="仿宋_GB2312"/>
          <w:color w:val="auto"/>
          <w:sz w:val="32"/>
        </w:rPr>
        <w:t>139.74%</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个人所得税</w:t>
      </w:r>
      <w:r>
        <w:rPr>
          <w:rFonts w:hint="default" w:ascii="Times New Roman" w:hAnsi="Times New Roman" w:eastAsia="仿宋_GB2312"/>
          <w:color w:val="auto"/>
          <w:sz w:val="32"/>
        </w:rPr>
        <w:t>1294</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1000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129.4%</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资源税</w:t>
      </w:r>
      <w:r>
        <w:rPr>
          <w:rFonts w:hint="default" w:ascii="Times New Roman" w:hAnsi="Times New Roman" w:eastAsia="仿宋_GB2312"/>
          <w:color w:val="auto"/>
          <w:sz w:val="32"/>
        </w:rPr>
        <w:t>222</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380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58.42%</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城市维护建设税</w:t>
      </w:r>
      <w:r>
        <w:rPr>
          <w:rFonts w:hint="default" w:ascii="Times New Roman" w:hAnsi="Times New Roman" w:eastAsia="仿宋_GB2312"/>
          <w:color w:val="auto"/>
          <w:sz w:val="32"/>
        </w:rPr>
        <w:t>2559</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2800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91.39%</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房产税</w:t>
      </w:r>
      <w:r>
        <w:rPr>
          <w:rFonts w:hint="default" w:ascii="Times New Roman" w:hAnsi="Times New Roman" w:eastAsia="仿宋_GB2312"/>
          <w:color w:val="auto"/>
          <w:sz w:val="32"/>
        </w:rPr>
        <w:t>4433</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5000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88.66%</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印花税</w:t>
      </w:r>
      <w:r>
        <w:rPr>
          <w:rFonts w:hint="default" w:ascii="Times New Roman" w:hAnsi="Times New Roman" w:eastAsia="仿宋_GB2312"/>
          <w:color w:val="auto"/>
          <w:sz w:val="32"/>
        </w:rPr>
        <w:t>2033</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2000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101.65%</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城镇土地使用税5392万元，为预算</w:t>
      </w:r>
      <w:r>
        <w:rPr>
          <w:rFonts w:hint="default" w:ascii="Times New Roman" w:hAnsi="Times New Roman" w:eastAsia="仿宋_GB2312"/>
          <w:color w:val="auto"/>
          <w:sz w:val="32"/>
        </w:rPr>
        <w:t>5200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103.69%</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土地增值税</w:t>
      </w:r>
      <w:r>
        <w:rPr>
          <w:rFonts w:hint="default" w:ascii="Times New Roman" w:hAnsi="Times New Roman" w:eastAsia="仿宋_GB2312"/>
          <w:color w:val="auto"/>
          <w:sz w:val="32"/>
        </w:rPr>
        <w:t>2605</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7500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34.73%</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车船税</w:t>
      </w:r>
      <w:r>
        <w:rPr>
          <w:rFonts w:hint="default" w:ascii="Times New Roman" w:hAnsi="Times New Roman" w:eastAsia="仿宋_GB2312"/>
          <w:color w:val="auto"/>
          <w:sz w:val="32"/>
        </w:rPr>
        <w:t>2591</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2700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95.96%</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耕地占用税</w:t>
      </w:r>
      <w:r>
        <w:rPr>
          <w:rFonts w:hint="default" w:ascii="Times New Roman" w:hAnsi="Times New Roman" w:eastAsia="仿宋_GB2312"/>
          <w:color w:val="auto"/>
          <w:sz w:val="32"/>
        </w:rPr>
        <w:t>2229</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3000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74.3%</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契税</w:t>
      </w:r>
      <w:r>
        <w:rPr>
          <w:rFonts w:hint="default" w:ascii="Times New Roman" w:hAnsi="Times New Roman" w:eastAsia="仿宋_GB2312"/>
          <w:color w:val="auto"/>
          <w:sz w:val="32"/>
        </w:rPr>
        <w:t>9033</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15640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57.76%</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环保税</w:t>
      </w:r>
      <w:r>
        <w:rPr>
          <w:rFonts w:hint="default" w:ascii="Times New Roman" w:hAnsi="Times New Roman" w:eastAsia="仿宋_GB2312"/>
          <w:color w:val="auto"/>
          <w:sz w:val="32"/>
        </w:rPr>
        <w:t>121</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140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86.43%</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专项收入</w:t>
      </w:r>
      <w:r>
        <w:rPr>
          <w:rFonts w:hint="default" w:ascii="Times New Roman" w:hAnsi="Times New Roman" w:eastAsia="仿宋_GB2312"/>
          <w:color w:val="auto"/>
          <w:sz w:val="32"/>
        </w:rPr>
        <w:t>10573</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7512</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140.75%</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行政性收费收入</w:t>
      </w:r>
      <w:r>
        <w:rPr>
          <w:rFonts w:hint="default" w:ascii="Times New Roman" w:hAnsi="Times New Roman" w:eastAsia="仿宋_GB2312"/>
          <w:color w:val="auto"/>
          <w:sz w:val="32"/>
        </w:rPr>
        <w:t>1177</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782</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150.51%</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罚没收入</w:t>
      </w:r>
      <w:r>
        <w:rPr>
          <w:rFonts w:hint="default" w:ascii="Times New Roman" w:hAnsi="Times New Roman" w:eastAsia="仿宋_GB2312"/>
          <w:color w:val="auto"/>
          <w:sz w:val="32"/>
        </w:rPr>
        <w:t>1752</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1604</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109.23%</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国有资源（资产）有偿使用收入</w:t>
      </w:r>
      <w:r>
        <w:rPr>
          <w:rFonts w:hint="default" w:ascii="Times New Roman" w:hAnsi="Times New Roman" w:eastAsia="仿宋_GB2312"/>
          <w:color w:val="auto"/>
          <w:sz w:val="32"/>
        </w:rPr>
        <w:t>2931</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3089</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94.89%</w:t>
      </w:r>
      <w:r>
        <w:rPr>
          <w:rFonts w:hint="eastAsia" w:ascii="Times New Roman" w:hAnsi="Times New Roman" w:eastAsia="仿宋_GB2312"/>
          <w:color w:val="auto"/>
          <w:sz w:val="32"/>
        </w:rPr>
        <w:t>；</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政府住房基金收入</w:t>
      </w:r>
      <w:r>
        <w:rPr>
          <w:rFonts w:hint="default" w:ascii="Times New Roman" w:hAnsi="Times New Roman" w:eastAsia="仿宋_GB2312"/>
          <w:color w:val="auto"/>
          <w:sz w:val="32"/>
        </w:rPr>
        <w:t>3</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3</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100%</w:t>
      </w:r>
      <w:r>
        <w:rPr>
          <w:rFonts w:hint="eastAsia" w:ascii="Times New Roman" w:hAnsi="Times New Roman" w:eastAsia="仿宋_GB2312"/>
          <w:color w:val="auto"/>
          <w:sz w:val="32"/>
        </w:rPr>
        <w:t>。</w:t>
      </w:r>
    </w:p>
    <w:p>
      <w:pPr>
        <w:spacing w:beforeLines="0" w:afterLines="0" w:line="576" w:lineRule="exact"/>
        <w:ind w:firstLine="643" w:firstLineChars="200"/>
        <w:rPr>
          <w:rFonts w:hint="default" w:ascii="Times New Roman" w:hAnsi="Times New Roman" w:eastAsia="仿宋_GB2312"/>
          <w:b/>
          <w:color w:val="auto"/>
          <w:sz w:val="32"/>
        </w:rPr>
      </w:pPr>
      <w:r>
        <w:rPr>
          <w:rFonts w:hint="eastAsia" w:ascii="Times New Roman" w:hAnsi="Times New Roman" w:eastAsia="仿宋_GB2312"/>
          <w:b/>
          <w:color w:val="auto"/>
          <w:sz w:val="32"/>
        </w:rPr>
        <w:t>支出分科目完成情况是：</w:t>
      </w:r>
    </w:p>
    <w:p>
      <w:pPr>
        <w:spacing w:beforeLines="0" w:afterLines="0" w:line="576" w:lineRule="exact"/>
        <w:ind w:firstLine="596" w:firstLineChars="200"/>
        <w:rPr>
          <w:rFonts w:hint="default" w:ascii="Times New Roman" w:hAnsi="Times New Roman" w:eastAsia="仿宋_GB2312"/>
          <w:color w:val="auto"/>
          <w:kern w:val="0"/>
          <w:sz w:val="32"/>
        </w:rPr>
      </w:pPr>
      <w:r>
        <w:rPr>
          <w:rFonts w:hint="eastAsia" w:ascii="Times New Roman" w:hAnsi="Times New Roman" w:eastAsia="仿宋_GB2312"/>
          <w:color w:val="auto"/>
          <w:spacing w:val="-11"/>
          <w:sz w:val="32"/>
        </w:rPr>
        <w:t>一般公共服务支出</w:t>
      </w:r>
      <w:r>
        <w:rPr>
          <w:rFonts w:hint="default" w:ascii="Times New Roman" w:hAnsi="Times New Roman" w:eastAsia="仿宋_GB2312"/>
          <w:color w:val="auto"/>
          <w:spacing w:val="-11"/>
          <w:sz w:val="32"/>
        </w:rPr>
        <w:t>29789</w:t>
      </w:r>
      <w:r>
        <w:rPr>
          <w:rFonts w:hint="eastAsia" w:ascii="Times New Roman" w:hAnsi="Times New Roman" w:eastAsia="仿宋_GB2312"/>
          <w:color w:val="auto"/>
          <w:spacing w:val="-11"/>
          <w:sz w:val="32"/>
        </w:rPr>
        <w:t>万元，</w:t>
      </w:r>
      <w:r>
        <w:rPr>
          <w:rFonts w:hint="eastAsia" w:ascii="Times New Roman" w:hAnsi="Times New Roman" w:eastAsia="仿宋_GB2312"/>
          <w:color w:val="auto"/>
          <w:spacing w:val="-11"/>
          <w:kern w:val="0"/>
          <w:sz w:val="32"/>
        </w:rPr>
        <w:t>为预算28021万元的106.31%；</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kern w:val="0"/>
          <w:sz w:val="32"/>
        </w:rPr>
        <w:t>国防支出282万元，为预算282万元的100%；</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公共安全支出</w:t>
      </w:r>
      <w:r>
        <w:rPr>
          <w:rFonts w:hint="default" w:ascii="Times New Roman" w:hAnsi="Times New Roman" w:eastAsia="宋体"/>
          <w:color w:val="auto"/>
          <w:sz w:val="32"/>
        </w:rPr>
        <w:t>15196</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，为预算13335万元的113.96%；</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kern w:val="0"/>
          <w:sz w:val="32"/>
        </w:rPr>
        <w:t>教育支出</w:t>
      </w:r>
      <w:r>
        <w:rPr>
          <w:rFonts w:hint="default" w:ascii="Times New Roman" w:hAnsi="Times New Roman" w:eastAsia="宋体"/>
          <w:color w:val="auto"/>
          <w:sz w:val="32"/>
        </w:rPr>
        <w:t>88275</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，为预算84027万元的105.06%；</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kern w:val="0"/>
          <w:sz w:val="32"/>
        </w:rPr>
        <w:t>科学技术支出2397</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，为预算1921万元的124.78%；</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kern w:val="0"/>
          <w:sz w:val="32"/>
        </w:rPr>
        <w:t>文化旅游体育与传媒支出3466</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，为预算3254万元的106.52 %；</w:t>
      </w:r>
    </w:p>
    <w:p>
      <w:pPr>
        <w:spacing w:beforeLines="0" w:afterLines="0" w:line="576" w:lineRule="exact"/>
        <w:ind w:firstLine="596" w:firstLineChars="200"/>
        <w:rPr>
          <w:rFonts w:hint="default" w:ascii="Times New Roman" w:hAnsi="Times New Roman" w:eastAsia="仿宋_GB2312"/>
          <w:color w:val="auto"/>
          <w:spacing w:val="-11"/>
          <w:kern w:val="0"/>
          <w:sz w:val="32"/>
        </w:rPr>
      </w:pPr>
      <w:r>
        <w:rPr>
          <w:rFonts w:hint="eastAsia" w:ascii="Times New Roman" w:hAnsi="Times New Roman" w:eastAsia="仿宋_GB2312"/>
          <w:color w:val="auto"/>
          <w:spacing w:val="-11"/>
          <w:sz w:val="32"/>
        </w:rPr>
        <w:t>社会保障和就业支出89063万元</w:t>
      </w:r>
      <w:r>
        <w:rPr>
          <w:rFonts w:hint="eastAsia" w:ascii="Times New Roman" w:hAnsi="Times New Roman" w:eastAsia="仿宋_GB2312"/>
          <w:color w:val="auto"/>
          <w:spacing w:val="-11"/>
          <w:kern w:val="0"/>
          <w:sz w:val="32"/>
        </w:rPr>
        <w:t>，为预算88601万元的100.52%；</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卫生健康支出38048万元</w:t>
      </w:r>
      <w:r>
        <w:rPr>
          <w:rFonts w:hint="eastAsia" w:ascii="Times New Roman" w:hAnsi="Times New Roman" w:eastAsia="仿宋_GB2312"/>
          <w:color w:val="auto"/>
          <w:kern w:val="0"/>
          <w:sz w:val="32"/>
        </w:rPr>
        <w:t>，为预算36358万元的104.65%；</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节能环保支出10380万元</w:t>
      </w:r>
      <w:r>
        <w:rPr>
          <w:rFonts w:hint="eastAsia" w:ascii="Times New Roman" w:hAnsi="Times New Roman" w:eastAsia="仿宋_GB2312"/>
          <w:color w:val="auto"/>
          <w:kern w:val="0"/>
          <w:sz w:val="32"/>
        </w:rPr>
        <w:t>，为预算10302万元的100.76%；</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城乡社区支出</w:t>
      </w:r>
      <w:r>
        <w:rPr>
          <w:rFonts w:hint="default" w:ascii="Times New Roman" w:hAnsi="Times New Roman" w:eastAsia="宋体"/>
          <w:color w:val="auto"/>
          <w:sz w:val="32"/>
        </w:rPr>
        <w:t>47729</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，为预算46565万元的102.5%；</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农林水支出</w:t>
      </w:r>
      <w:r>
        <w:rPr>
          <w:rFonts w:hint="default" w:ascii="Times New Roman" w:hAnsi="Times New Roman" w:eastAsia="宋体"/>
          <w:color w:val="auto"/>
          <w:sz w:val="32"/>
        </w:rPr>
        <w:t>120335</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，为预算115550万元的104.14%；</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交通运输支出</w:t>
      </w:r>
      <w:r>
        <w:rPr>
          <w:rFonts w:hint="default" w:ascii="Times New Roman" w:hAnsi="Times New Roman" w:eastAsia="宋体"/>
          <w:color w:val="auto"/>
          <w:sz w:val="32"/>
        </w:rPr>
        <w:t>9097</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，为预算8709万元的104.46%；</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资源勘探工业信息等支出</w:t>
      </w:r>
      <w:r>
        <w:rPr>
          <w:rFonts w:hint="default" w:ascii="Times New Roman" w:hAnsi="Times New Roman" w:eastAsia="宋体"/>
          <w:color w:val="auto"/>
          <w:sz w:val="32"/>
        </w:rPr>
        <w:t>822</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，为预算819万元的100.37%；</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商业服务业等支出</w:t>
      </w:r>
      <w:r>
        <w:rPr>
          <w:rFonts w:hint="default" w:ascii="Times New Roman" w:hAnsi="Times New Roman" w:eastAsia="宋体"/>
          <w:color w:val="auto"/>
          <w:sz w:val="32"/>
        </w:rPr>
        <w:t>435</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，为预算426万元的102.11%；</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自然资源海洋气象等支出</w:t>
      </w:r>
      <w:r>
        <w:rPr>
          <w:rFonts w:hint="default" w:ascii="Times New Roman" w:hAnsi="Times New Roman" w:eastAsia="宋体"/>
          <w:color w:val="auto"/>
          <w:sz w:val="32"/>
        </w:rPr>
        <w:t>3029</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，为预算3074万元的98.54%；</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住房保障支出</w:t>
      </w:r>
      <w:r>
        <w:rPr>
          <w:rFonts w:hint="default" w:ascii="Times New Roman" w:hAnsi="Times New Roman" w:eastAsia="宋体"/>
          <w:color w:val="auto"/>
          <w:sz w:val="32"/>
        </w:rPr>
        <w:t>20841</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，为预算20528万元的101.52%；</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粮油物资储备支出</w:t>
      </w:r>
      <w:r>
        <w:rPr>
          <w:rFonts w:hint="default" w:ascii="Times New Roman" w:hAnsi="Times New Roman" w:eastAsia="宋体"/>
          <w:color w:val="auto"/>
          <w:sz w:val="32"/>
        </w:rPr>
        <w:t>1402</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，为预算1394万元的100.57%；</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灾害防治及应急管理支出</w:t>
      </w:r>
      <w:r>
        <w:rPr>
          <w:rFonts w:hint="default" w:ascii="Times New Roman" w:hAnsi="Times New Roman" w:eastAsia="宋体"/>
          <w:color w:val="auto"/>
          <w:sz w:val="32"/>
        </w:rPr>
        <w:t>2826</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，为预算2700万元的104.67%；</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kern w:val="0"/>
          <w:sz w:val="32"/>
        </w:rPr>
        <w:t>其他支出</w:t>
      </w:r>
      <w:r>
        <w:rPr>
          <w:rFonts w:hint="default" w:ascii="Times New Roman" w:hAnsi="Times New Roman" w:eastAsia="宋体"/>
          <w:color w:val="auto"/>
          <w:sz w:val="32"/>
        </w:rPr>
        <w:t>16</w:t>
      </w:r>
      <w:r>
        <w:rPr>
          <w:rFonts w:hint="eastAsia" w:ascii="Times New Roman" w:hAnsi="Times New Roman" w:eastAsia="仿宋"/>
          <w:color w:val="auto"/>
          <w:sz w:val="32"/>
        </w:rPr>
        <w:t>万元</w:t>
      </w:r>
      <w:r>
        <w:rPr>
          <w:rFonts w:hint="default" w:ascii="宋体" w:hAnsi="Times New Roman" w:eastAsia="宋体"/>
          <w:color w:val="auto"/>
          <w:sz w:val="32"/>
        </w:rPr>
        <w:t>，</w:t>
      </w:r>
      <w:r>
        <w:rPr>
          <w:rFonts w:hint="eastAsia" w:ascii="Times New Roman" w:hAnsi="Times New Roman" w:eastAsia="仿宋_GB2312"/>
          <w:color w:val="auto"/>
          <w:sz w:val="32"/>
        </w:rPr>
        <w:t>为</w:t>
      </w:r>
      <w:r>
        <w:rPr>
          <w:rFonts w:hint="eastAsia" w:ascii="Times New Roman" w:hAnsi="Times New Roman" w:eastAsia="仿宋_GB2312"/>
          <w:color w:val="auto"/>
          <w:kern w:val="0"/>
          <w:sz w:val="32"/>
        </w:rPr>
        <w:t>预算16万元的100%；</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kern w:val="0"/>
          <w:sz w:val="32"/>
        </w:rPr>
        <w:t>债务付息支出</w:t>
      </w:r>
      <w:r>
        <w:rPr>
          <w:rFonts w:hint="default" w:ascii="Times New Roman" w:hAnsi="Times New Roman" w:eastAsia="宋体"/>
          <w:color w:val="auto"/>
          <w:sz w:val="32"/>
        </w:rPr>
        <w:t>3805</w:t>
      </w:r>
      <w:r>
        <w:rPr>
          <w:rFonts w:hint="eastAsia" w:ascii="Times New Roman" w:hAnsi="Times New Roman" w:eastAsia="仿宋_GB2312"/>
          <w:color w:val="auto"/>
          <w:kern w:val="0"/>
          <w:sz w:val="32"/>
        </w:rPr>
        <w:t>万元，为预算3805万元的100%；</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债务发行费用支出</w:t>
      </w:r>
      <w:r>
        <w:rPr>
          <w:rFonts w:hint="default" w:ascii="Times New Roman" w:hAnsi="Times New Roman" w:eastAsia="宋体"/>
          <w:color w:val="auto"/>
          <w:sz w:val="32"/>
        </w:rPr>
        <w:t>9</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，为预算9万元的100%。</w:t>
      </w:r>
    </w:p>
    <w:p>
      <w:pPr>
        <w:numPr>
          <w:ilvl w:val="0"/>
          <w:numId w:val="0"/>
        </w:numPr>
        <w:spacing w:beforeLines="0" w:afterLines="0" w:line="576" w:lineRule="exact"/>
        <w:ind w:firstLine="643" w:firstLineChars="200"/>
        <w:rPr>
          <w:rFonts w:hint="default" w:ascii="Times New Roman" w:hAnsi="Times New Roman" w:eastAsia="仿宋_GB2312"/>
          <w:color w:val="auto"/>
          <w:kern w:val="0"/>
          <w:sz w:val="32"/>
        </w:rPr>
      </w:pPr>
      <w:r>
        <w:rPr>
          <w:rFonts w:hint="default" w:ascii="Times New Roman" w:hAnsi="Times New Roman" w:eastAsia="仿宋_GB2312"/>
          <w:b/>
          <w:color w:val="auto"/>
          <w:sz w:val="32"/>
        </w:rPr>
        <w:t>2.</w:t>
      </w:r>
      <w:r>
        <w:rPr>
          <w:rFonts w:hint="eastAsia" w:ascii="Times New Roman" w:hAnsi="Times New Roman" w:eastAsia="仿宋_GB2312"/>
          <w:b/>
          <w:color w:val="auto"/>
          <w:sz w:val="32"/>
        </w:rPr>
        <w:t xml:space="preserve"> 政府性基金预算收支决算情况。</w:t>
      </w:r>
      <w:r>
        <w:rPr>
          <w:rFonts w:hint="eastAsia" w:ascii="Times New Roman" w:hAnsi="Times New Roman" w:eastAsia="仿宋_GB2312"/>
          <w:color w:val="auto"/>
          <w:sz w:val="32"/>
        </w:rPr>
        <w:t>政</w:t>
      </w:r>
      <w:r>
        <w:rPr>
          <w:rFonts w:hint="eastAsia" w:ascii="Times New Roman" w:hAnsi="Times New Roman" w:eastAsia="仿宋"/>
          <w:color w:val="auto"/>
          <w:kern w:val="0"/>
          <w:sz w:val="32"/>
        </w:rPr>
        <w:t>府性</w:t>
      </w:r>
      <w:r>
        <w:rPr>
          <w:rFonts w:hint="eastAsia" w:ascii="Times New Roman" w:hAnsi="Times New Roman" w:eastAsia="仿宋"/>
          <w:color w:val="auto"/>
          <w:sz w:val="32"/>
        </w:rPr>
        <w:t>基</w:t>
      </w:r>
      <w:r>
        <w:rPr>
          <w:rFonts w:hint="eastAsia" w:ascii="Times New Roman" w:hAnsi="Times New Roman" w:eastAsia="仿宋_GB2312"/>
          <w:color w:val="auto"/>
          <w:sz w:val="32"/>
        </w:rPr>
        <w:t>金预算收入总量完成</w:t>
      </w:r>
      <w:r>
        <w:rPr>
          <w:rFonts w:hint="default" w:ascii="Times New Roman" w:hAnsi="Times New Roman" w:eastAsia="仿宋_GB2312"/>
          <w:color w:val="auto"/>
          <w:sz w:val="32"/>
        </w:rPr>
        <w:t>113788</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其中：政府性基金预算收入18959万元，</w:t>
      </w:r>
      <w:r>
        <w:rPr>
          <w:rFonts w:hint="eastAsia" w:ascii="Times New Roman" w:hAnsi="Times New Roman" w:eastAsia="仿宋_GB2312"/>
          <w:color w:val="auto"/>
          <w:sz w:val="32"/>
        </w:rPr>
        <w:t>为预算</w:t>
      </w:r>
      <w:r>
        <w:rPr>
          <w:rFonts w:hint="default" w:ascii="Times New Roman" w:hAnsi="Times New Roman" w:eastAsia="仿宋_GB2312"/>
          <w:color w:val="auto"/>
          <w:sz w:val="32"/>
        </w:rPr>
        <w:t>44000</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43.09%</w:t>
      </w:r>
      <w:r>
        <w:rPr>
          <w:rFonts w:hint="eastAsia" w:ascii="Times New Roman" w:hAnsi="Times New Roman" w:eastAsia="仿宋_GB2312"/>
          <w:color w:val="auto"/>
          <w:sz w:val="32"/>
        </w:rPr>
        <w:t>，同比下降40.72</w:t>
      </w:r>
      <w:r>
        <w:rPr>
          <w:rFonts w:hint="default" w:ascii="Times New Roman" w:hAnsi="Times New Roman" w:eastAsia="仿宋_GB2312"/>
          <w:color w:val="auto"/>
          <w:sz w:val="32"/>
        </w:rPr>
        <w:t>%</w:t>
      </w:r>
      <w:r>
        <w:rPr>
          <w:rFonts w:hint="eastAsia" w:ascii="Times New Roman" w:hAnsi="Times New Roman" w:eastAsia="仿宋_GB2312"/>
          <w:color w:val="auto"/>
          <w:sz w:val="32"/>
        </w:rPr>
        <w:t>，减收13022万元</w:t>
      </w:r>
      <w:r>
        <w:rPr>
          <w:rFonts w:hint="eastAsia" w:ascii="Times New Roman" w:hAnsi="Times New Roman" w:eastAsia="仿宋_GB2312"/>
          <w:color w:val="auto"/>
          <w:kern w:val="0"/>
          <w:sz w:val="32"/>
        </w:rPr>
        <w:t>；上级补助收入2310万元；地方政府专项债务转贷收入76000万元；上年结转收入16519万元。</w:t>
      </w:r>
      <w:r>
        <w:rPr>
          <w:rFonts w:hint="eastAsia" w:ascii="Times New Roman" w:hAnsi="Times New Roman" w:eastAsia="仿宋_GB2312"/>
          <w:color w:val="auto"/>
          <w:sz w:val="32"/>
        </w:rPr>
        <w:t>政府性基金预算支出总量完成</w:t>
      </w:r>
      <w:r>
        <w:rPr>
          <w:rFonts w:hint="default" w:ascii="Times New Roman" w:hAnsi="Times New Roman" w:eastAsia="仿宋_GB2312"/>
          <w:color w:val="auto"/>
          <w:sz w:val="32"/>
        </w:rPr>
        <w:t>113788</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w:t>
      </w:r>
      <w:r>
        <w:rPr>
          <w:rFonts w:hint="default" w:ascii="Times New Roman" w:hAnsi="Times New Roman" w:eastAsia="仿宋_GB2312"/>
          <w:color w:val="auto"/>
          <w:sz w:val="32"/>
        </w:rPr>
        <w:t>113731</w:t>
      </w:r>
      <w:r>
        <w:rPr>
          <w:rFonts w:hint="eastAsia" w:ascii="Times New Roman" w:hAnsi="Times New Roman" w:eastAsia="仿宋_GB2312"/>
          <w:color w:val="auto"/>
          <w:kern w:val="0"/>
          <w:sz w:val="32"/>
        </w:rPr>
        <w:t>万元的</w:t>
      </w:r>
      <w:r>
        <w:rPr>
          <w:rFonts w:hint="default" w:ascii="Times New Roman" w:hAnsi="Times New Roman" w:eastAsia="仿宋_GB2312"/>
          <w:color w:val="auto"/>
          <w:kern w:val="0"/>
          <w:sz w:val="32"/>
        </w:rPr>
        <w:t>100.05%</w:t>
      </w:r>
      <w:r>
        <w:rPr>
          <w:rFonts w:hint="eastAsia" w:ascii="Times New Roman" w:hAnsi="Times New Roman" w:eastAsia="仿宋_GB2312"/>
          <w:color w:val="auto"/>
          <w:kern w:val="0"/>
          <w:sz w:val="32"/>
        </w:rPr>
        <w:t>，</w:t>
      </w:r>
      <w:r>
        <w:rPr>
          <w:rFonts w:hint="eastAsia" w:ascii="Times New Roman" w:hAnsi="Times New Roman" w:eastAsia="仿宋_GB2312"/>
          <w:color w:val="auto"/>
          <w:sz w:val="32"/>
        </w:rPr>
        <w:t>其中：</w:t>
      </w:r>
      <w:r>
        <w:rPr>
          <w:rFonts w:hint="eastAsia" w:ascii="Times New Roman" w:hAnsi="Times New Roman" w:eastAsia="仿宋_GB2312"/>
          <w:color w:val="auto"/>
          <w:kern w:val="0"/>
          <w:sz w:val="32"/>
        </w:rPr>
        <w:t>政府性基金预算支出52169万元，</w:t>
      </w:r>
      <w:r>
        <w:rPr>
          <w:rFonts w:hint="eastAsia" w:ascii="Times New Roman" w:hAnsi="Times New Roman" w:eastAsia="仿宋_GB2312"/>
          <w:color w:val="auto"/>
          <w:sz w:val="32"/>
        </w:rPr>
        <w:t>为预算44488万元的</w:t>
      </w:r>
      <w:r>
        <w:rPr>
          <w:rFonts w:hint="default" w:ascii="Times New Roman" w:hAnsi="Times New Roman" w:eastAsia="仿宋_GB2312"/>
          <w:color w:val="auto"/>
          <w:sz w:val="32"/>
        </w:rPr>
        <w:t>117.27%</w:t>
      </w:r>
      <w:r>
        <w:rPr>
          <w:rFonts w:hint="eastAsia" w:ascii="Times New Roman" w:hAnsi="Times New Roman" w:eastAsia="仿宋_GB2312"/>
          <w:color w:val="auto"/>
          <w:sz w:val="32"/>
        </w:rPr>
        <w:t>；</w:t>
      </w:r>
      <w:r>
        <w:rPr>
          <w:rFonts w:hint="eastAsia" w:ascii="Times New Roman" w:hAnsi="Times New Roman" w:eastAsia="仿宋_GB2312"/>
          <w:color w:val="auto"/>
          <w:kern w:val="0"/>
          <w:sz w:val="32"/>
        </w:rPr>
        <w:t>调出资金2264万元；</w:t>
      </w:r>
      <w:r>
        <w:rPr>
          <w:rFonts w:hint="eastAsia" w:ascii="Times New Roman" w:hAnsi="Times New Roman" w:eastAsia="仿宋_GB2312"/>
          <w:color w:val="auto"/>
          <w:sz w:val="32"/>
        </w:rPr>
        <w:t>债务还本支出</w:t>
      </w:r>
      <w:r>
        <w:rPr>
          <w:rFonts w:hint="default" w:ascii="Times New Roman" w:hAnsi="Times New Roman" w:eastAsia="仿宋_GB2312"/>
          <w:color w:val="auto"/>
          <w:sz w:val="32"/>
        </w:rPr>
        <w:t>30000</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年终结转资金29355万元。年终收支平衡。</w:t>
      </w:r>
    </w:p>
    <w:p>
      <w:pPr>
        <w:spacing w:beforeLines="0" w:afterLines="0" w:line="576" w:lineRule="exact"/>
        <w:ind w:firstLine="643" w:firstLineChars="200"/>
        <w:rPr>
          <w:rFonts w:hint="default" w:ascii="Times New Roman" w:hAnsi="Times New Roman" w:eastAsia="仿宋_GB2312"/>
          <w:b/>
          <w:color w:val="auto"/>
          <w:sz w:val="32"/>
        </w:rPr>
      </w:pPr>
      <w:r>
        <w:rPr>
          <w:rFonts w:hint="eastAsia" w:ascii="Times New Roman" w:hAnsi="Times New Roman" w:eastAsia="仿宋_GB2312"/>
          <w:b/>
          <w:color w:val="auto"/>
          <w:sz w:val="32"/>
        </w:rPr>
        <w:t>支出分科目完成情况是：</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城乡社区支出</w:t>
      </w:r>
      <w:r>
        <w:rPr>
          <w:rFonts w:hint="default" w:ascii="Times New Roman" w:hAnsi="Times New Roman" w:eastAsia="仿宋_GB2312"/>
          <w:color w:val="auto"/>
          <w:sz w:val="32"/>
        </w:rPr>
        <w:t>31608</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，为预算26650万元的118.6%；</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sz w:val="32"/>
        </w:rPr>
        <w:t>其他支出</w:t>
      </w:r>
      <w:r>
        <w:rPr>
          <w:rFonts w:hint="default" w:ascii="Times New Roman" w:hAnsi="Times New Roman" w:eastAsia="仿宋_GB2312"/>
          <w:color w:val="auto"/>
          <w:sz w:val="32"/>
        </w:rPr>
        <w:t>12940</w:t>
      </w:r>
      <w:r>
        <w:rPr>
          <w:rFonts w:hint="eastAsia" w:ascii="Times New Roman" w:hAnsi="Times New Roman" w:eastAsia="仿宋_GB2312"/>
          <w:color w:val="auto"/>
          <w:sz w:val="32"/>
        </w:rPr>
        <w:t>万元</w:t>
      </w:r>
      <w:r>
        <w:rPr>
          <w:rFonts w:hint="eastAsia" w:ascii="Times New Roman" w:hAnsi="Times New Roman" w:eastAsia="仿宋_GB2312"/>
          <w:color w:val="auto"/>
          <w:kern w:val="0"/>
          <w:sz w:val="32"/>
        </w:rPr>
        <w:t>，为预算10217万元的126.65%；</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kern w:val="0"/>
          <w:sz w:val="32"/>
        </w:rPr>
        <w:t>债务付息支出7545万元，为预算7545万元的100%；</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kern w:val="0"/>
          <w:sz w:val="32"/>
        </w:rPr>
        <w:t>债务发行费用支出76万元，为预算76万元的100%。</w:t>
      </w:r>
    </w:p>
    <w:p>
      <w:pPr>
        <w:numPr>
          <w:ilvl w:val="0"/>
          <w:numId w:val="0"/>
        </w:numPr>
        <w:spacing w:beforeLines="0" w:afterLines="0" w:line="576" w:lineRule="exact"/>
        <w:ind w:firstLine="647" w:firstLineChars="200"/>
        <w:rPr>
          <w:rFonts w:hint="default" w:ascii="Times New Roman" w:hAnsi="Times New Roman" w:eastAsia="仿宋_GB2312"/>
          <w:color w:val="auto"/>
          <w:spacing w:val="-6"/>
          <w:sz w:val="32"/>
        </w:rPr>
      </w:pPr>
      <w:r>
        <w:rPr>
          <w:rFonts w:hint="default" w:ascii="Times New Roman" w:hAnsi="Times New Roman" w:eastAsia="仿宋_GB2312"/>
          <w:b/>
          <w:color w:val="auto"/>
          <w:spacing w:val="1"/>
          <w:kern w:val="0"/>
          <w:sz w:val="32"/>
        </w:rPr>
        <w:t>3.</w:t>
      </w:r>
      <w:r>
        <w:rPr>
          <w:rFonts w:hint="eastAsia" w:ascii="Times New Roman" w:hAnsi="Times New Roman" w:eastAsia="仿宋_GB2312"/>
          <w:b/>
          <w:color w:val="auto"/>
          <w:spacing w:val="1"/>
          <w:kern w:val="0"/>
          <w:sz w:val="32"/>
        </w:rPr>
        <w:t xml:space="preserve"> </w:t>
      </w:r>
      <w:r>
        <w:rPr>
          <w:rFonts w:hint="eastAsia" w:ascii="Times New Roman" w:hAnsi="Times New Roman" w:eastAsia="仿宋_GB2312"/>
          <w:b/>
          <w:color w:val="auto"/>
          <w:spacing w:val="-6"/>
          <w:kern w:val="0"/>
          <w:sz w:val="32"/>
        </w:rPr>
        <w:t>社会保险基金预算收支决算情况。</w:t>
      </w:r>
      <w:r>
        <w:rPr>
          <w:rFonts w:hint="eastAsia" w:ascii="Times New Roman" w:hAnsi="Times New Roman" w:eastAsia="仿宋_GB2312"/>
          <w:color w:val="auto"/>
          <w:spacing w:val="-6"/>
          <w:kern w:val="0"/>
          <w:sz w:val="32"/>
        </w:rPr>
        <w:t>社会保险基金预算收入完成83252万元，为预算79370万元的104.89%。其中：城乡居民基本养老保险基金收入41830万元，机关事业单位基本养老保险基金收入41422万元。社会保险基金预算支出完成80550万元，为预算72511万元的111.09%，同比增长6.22%。其中：城乡居民基本养老保险基金支出40155万元，机关事业单位基本养老保险基金支出40395万元。当年收支结余2702万元。年终滚存结余28927万元。批准预算后，受全区重大项目实施形成的失地农民养老保险增加等因素的影响，全年社会保险基金预算收入在批准预算79370万元的基础上增加3882万元，达到83252万元。另外，受全区重大项目实施形成的失地农民一次性养老支出及上解个人账户结余增加等因素的影响，社会保险基金预算支出在批准预算72511万元的基础上增加8039万元，达到80550万元。</w:t>
      </w:r>
    </w:p>
    <w:p>
      <w:pPr>
        <w:numPr>
          <w:ilvl w:val="0"/>
          <w:numId w:val="0"/>
        </w:numPr>
        <w:spacing w:beforeLines="0" w:afterLines="0" w:line="576" w:lineRule="exact"/>
        <w:ind w:firstLine="643" w:firstLineChars="200"/>
        <w:rPr>
          <w:rFonts w:hint="default" w:ascii="Times New Roman" w:hAnsi="Times New Roman" w:eastAsia="仿宋_GB2312"/>
          <w:color w:val="auto"/>
          <w:sz w:val="32"/>
        </w:rPr>
      </w:pPr>
      <w:r>
        <w:rPr>
          <w:rFonts w:hint="default" w:ascii="Times New Roman" w:hAnsi="Times New Roman" w:eastAsia="仿宋_GB2312"/>
          <w:b/>
          <w:color w:val="auto"/>
          <w:sz w:val="32"/>
        </w:rPr>
        <w:t>4.</w:t>
      </w:r>
      <w:r>
        <w:rPr>
          <w:rFonts w:hint="eastAsia" w:ascii="Times New Roman" w:hAnsi="Times New Roman" w:eastAsia="仿宋_GB2312"/>
          <w:b/>
          <w:color w:val="auto"/>
          <w:sz w:val="32"/>
        </w:rPr>
        <w:t xml:space="preserve"> 国有资本经营预算收支决算情况。</w:t>
      </w:r>
      <w:r>
        <w:rPr>
          <w:rFonts w:hint="eastAsia" w:ascii="Times New Roman" w:hAnsi="Times New Roman" w:eastAsia="仿宋_GB2312"/>
          <w:color w:val="auto"/>
          <w:sz w:val="32"/>
        </w:rPr>
        <w:t>国有资本经营预算收入总量完成</w:t>
      </w:r>
      <w:r>
        <w:rPr>
          <w:rFonts w:hint="default" w:ascii="Times New Roman" w:hAnsi="Times New Roman" w:eastAsia="仿宋_GB2312"/>
          <w:color w:val="auto"/>
          <w:sz w:val="32"/>
        </w:rPr>
        <w:t>1017</w:t>
      </w:r>
      <w:r>
        <w:rPr>
          <w:rFonts w:hint="eastAsia" w:ascii="Times New Roman" w:hAnsi="Times New Roman" w:eastAsia="仿宋_GB2312"/>
          <w:color w:val="auto"/>
          <w:sz w:val="32"/>
        </w:rPr>
        <w:t>万元，其中：国有资本经营预算收入</w:t>
      </w:r>
      <w:r>
        <w:rPr>
          <w:rFonts w:hint="default" w:ascii="Times New Roman" w:hAnsi="Times New Roman" w:eastAsia="仿宋_GB2312"/>
          <w:color w:val="auto"/>
          <w:sz w:val="32"/>
        </w:rPr>
        <w:t>27</w:t>
      </w:r>
      <w:r>
        <w:rPr>
          <w:rFonts w:hint="eastAsia" w:ascii="Times New Roman" w:hAnsi="Times New Roman" w:eastAsia="仿宋_GB2312"/>
          <w:color w:val="auto"/>
          <w:sz w:val="32"/>
        </w:rPr>
        <w:t>万元，为预算</w:t>
      </w:r>
      <w:r>
        <w:rPr>
          <w:rFonts w:hint="default" w:ascii="Times New Roman" w:hAnsi="Times New Roman" w:eastAsia="仿宋_GB2312"/>
          <w:color w:val="auto"/>
          <w:sz w:val="32"/>
        </w:rPr>
        <w:t>25</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108%</w:t>
      </w:r>
      <w:r>
        <w:rPr>
          <w:rFonts w:hint="eastAsia" w:ascii="Times New Roman" w:hAnsi="Times New Roman" w:eastAsia="仿宋_GB2312"/>
          <w:color w:val="auto"/>
          <w:sz w:val="32"/>
        </w:rPr>
        <w:t>，同比减少59.09</w:t>
      </w:r>
      <w:r>
        <w:rPr>
          <w:rFonts w:hint="default" w:ascii="Times New Roman" w:hAnsi="Times New Roman" w:eastAsia="仿宋_GB2312"/>
          <w:color w:val="auto"/>
          <w:sz w:val="32"/>
        </w:rPr>
        <w:t>%</w:t>
      </w:r>
      <w:r>
        <w:rPr>
          <w:rFonts w:hint="eastAsia" w:ascii="Times New Roman" w:hAnsi="Times New Roman" w:eastAsia="仿宋_GB2312"/>
          <w:color w:val="auto"/>
          <w:sz w:val="32"/>
        </w:rPr>
        <w:t>，减收39万元；上级补助收入</w:t>
      </w:r>
      <w:r>
        <w:rPr>
          <w:rFonts w:hint="default" w:ascii="Times New Roman" w:hAnsi="Times New Roman" w:eastAsia="仿宋_GB2312"/>
          <w:color w:val="auto"/>
          <w:sz w:val="32"/>
        </w:rPr>
        <w:t>298</w:t>
      </w:r>
      <w:r>
        <w:rPr>
          <w:rFonts w:hint="eastAsia" w:ascii="Times New Roman" w:hAnsi="Times New Roman" w:eastAsia="仿宋_GB2312"/>
          <w:color w:val="auto"/>
          <w:sz w:val="32"/>
        </w:rPr>
        <w:t>万元；上年结余692万元</w:t>
      </w:r>
      <w:r>
        <w:rPr>
          <w:rFonts w:hint="eastAsia" w:ascii="Times New Roman" w:hAnsi="Times New Roman" w:eastAsia="仿宋_GB2312"/>
          <w:color w:val="auto"/>
          <w:kern w:val="0"/>
          <w:sz w:val="32"/>
        </w:rPr>
        <w:t>。国有资本经营预算支出总量1017万元，其中：国有资本经营预算支出82万元，</w:t>
      </w:r>
      <w:r>
        <w:rPr>
          <w:rFonts w:hint="eastAsia" w:ascii="Times New Roman" w:hAnsi="Times New Roman" w:eastAsia="仿宋_GB2312"/>
          <w:color w:val="auto"/>
          <w:sz w:val="32"/>
        </w:rPr>
        <w:t>为预算</w:t>
      </w:r>
      <w:r>
        <w:rPr>
          <w:rFonts w:hint="default" w:ascii="Times New Roman" w:hAnsi="Times New Roman" w:eastAsia="仿宋_GB2312"/>
          <w:color w:val="auto"/>
          <w:sz w:val="32"/>
        </w:rPr>
        <w:t>82</w:t>
      </w:r>
      <w:r>
        <w:rPr>
          <w:rFonts w:hint="eastAsia" w:ascii="Times New Roman" w:hAnsi="Times New Roman" w:eastAsia="仿宋_GB2312"/>
          <w:color w:val="auto"/>
          <w:sz w:val="32"/>
        </w:rPr>
        <w:t>万元的</w:t>
      </w:r>
      <w:r>
        <w:rPr>
          <w:rFonts w:hint="default" w:ascii="Times New Roman" w:hAnsi="Times New Roman" w:eastAsia="仿宋_GB2312"/>
          <w:color w:val="auto"/>
          <w:sz w:val="32"/>
        </w:rPr>
        <w:t>100%</w:t>
      </w:r>
      <w:r>
        <w:rPr>
          <w:rFonts w:hint="eastAsia" w:ascii="Times New Roman" w:hAnsi="Times New Roman" w:eastAsia="仿宋_GB2312"/>
          <w:color w:val="auto"/>
          <w:sz w:val="32"/>
        </w:rPr>
        <w:t>；</w:t>
      </w:r>
      <w:r>
        <w:rPr>
          <w:rFonts w:hint="eastAsia" w:ascii="Times New Roman" w:hAnsi="Times New Roman" w:eastAsia="仿宋_GB2312"/>
          <w:color w:val="auto"/>
          <w:kern w:val="0"/>
          <w:sz w:val="32"/>
        </w:rPr>
        <w:t>调出资金405万元；</w:t>
      </w:r>
      <w:r>
        <w:rPr>
          <w:rFonts w:hint="eastAsia" w:ascii="Times New Roman" w:hAnsi="Times New Roman" w:eastAsia="仿宋_GB2312"/>
          <w:color w:val="auto"/>
          <w:sz w:val="32"/>
        </w:rPr>
        <w:t>年终结转530万元。年终收支平衡。</w:t>
      </w:r>
    </w:p>
    <w:p>
      <w:pPr>
        <w:numPr>
          <w:ilvl w:val="0"/>
          <w:numId w:val="0"/>
        </w:numPr>
        <w:spacing w:beforeLines="0" w:afterLines="0" w:line="576" w:lineRule="exact"/>
        <w:ind w:firstLine="640" w:firstLineChars="200"/>
        <w:rPr>
          <w:rFonts w:hint="default" w:ascii="Times New Roman" w:hAnsi="Times New Roman" w:eastAsia="楷体_GB2312"/>
          <w:color w:val="auto"/>
          <w:sz w:val="32"/>
        </w:rPr>
      </w:pPr>
      <w:r>
        <w:rPr>
          <w:rFonts w:hint="eastAsia" w:ascii="Times New Roman" w:hAnsi="Times New Roman" w:eastAsia="楷体_GB2312"/>
          <w:color w:val="auto"/>
          <w:sz w:val="32"/>
        </w:rPr>
        <w:t>（二）支出决算情况说明</w:t>
      </w:r>
    </w:p>
    <w:p>
      <w:pPr>
        <w:numPr>
          <w:ilvl w:val="0"/>
          <w:numId w:val="0"/>
        </w:numPr>
        <w:spacing w:beforeLines="0" w:afterLines="0" w:line="576" w:lineRule="exact"/>
        <w:ind w:firstLine="640" w:firstLineChars="200"/>
        <w:rPr>
          <w:rFonts w:hint="eastAsia" w:ascii="Times New Roman" w:hAnsi="Times New Roman" w:eastAsia="仿宋_GB2312"/>
          <w:color w:val="auto"/>
          <w:sz w:val="32"/>
        </w:rPr>
      </w:pPr>
      <w:r>
        <w:rPr>
          <w:rFonts w:hint="eastAsia" w:ascii="Times New Roman" w:hAnsi="Times New Roman" w:eastAsia="仿宋_GB2312"/>
          <w:color w:val="auto"/>
          <w:sz w:val="32"/>
        </w:rPr>
        <w:t>支出总量决算数和支出调整预算数不一致的原因主要是区人大常委会于2023年12月23日批准调整预算后，受客观因素的影响形成。</w:t>
      </w:r>
    </w:p>
    <w:p>
      <w:pPr>
        <w:numPr>
          <w:ilvl w:val="0"/>
          <w:numId w:val="2"/>
        </w:numPr>
        <w:spacing w:beforeLines="0" w:afterLines="0" w:line="576" w:lineRule="exact"/>
        <w:ind w:firstLine="640" w:firstLineChars="200"/>
        <w:rPr>
          <w:rFonts w:hint="eastAsia" w:ascii="Times New Roman" w:hAnsi="Times New Roman" w:eastAsia="仿宋_GB2312"/>
          <w:color w:val="auto"/>
          <w:sz w:val="32"/>
        </w:rPr>
      </w:pPr>
      <w:r>
        <w:rPr>
          <w:rFonts w:hint="eastAsia" w:ascii="仿宋_GB2312" w:hAnsi="仿宋_GB2312" w:eastAsia="仿宋_GB2312"/>
          <w:color w:val="auto"/>
          <w:sz w:val="32"/>
        </w:rPr>
        <w:t>一般公共预算。</w:t>
      </w:r>
      <w:r>
        <w:rPr>
          <w:rFonts w:hint="eastAsia" w:ascii="仿宋" w:hAnsi="仿宋" w:eastAsia="仿宋"/>
          <w:color w:val="auto"/>
          <w:sz w:val="32"/>
        </w:rPr>
        <w:t>受</w:t>
      </w:r>
      <w:r>
        <w:rPr>
          <w:rFonts w:hint="eastAsia" w:ascii="Times New Roman" w:hAnsi="Times New Roman" w:eastAsia="仿宋_GB2312"/>
          <w:color w:val="auto"/>
          <w:sz w:val="32"/>
        </w:rPr>
        <w:t>一般公共预算本级收入、上级转移支付、地方政府一般债务转贷收入、动用预算稳定调节基金增减等因素的影响，使一般公共预算支出总量在调整预算635689万元的基础上减少14558万元，全年一般公共预算支出总量达到621131万元。</w:t>
      </w:r>
    </w:p>
    <w:p>
      <w:pPr>
        <w:numPr>
          <w:ilvl w:val="0"/>
          <w:numId w:val="2"/>
        </w:numPr>
        <w:spacing w:beforeLines="0" w:afterLines="0" w:line="576" w:lineRule="exact"/>
        <w:ind w:firstLine="616" w:firstLineChars="200"/>
        <w:rPr>
          <w:rFonts w:hint="default" w:ascii="Times New Roman" w:hAnsi="Times New Roman" w:eastAsia="仿宋_GB2312"/>
          <w:color w:val="auto"/>
          <w:spacing w:val="-6"/>
          <w:sz w:val="32"/>
        </w:rPr>
      </w:pPr>
      <w:r>
        <w:rPr>
          <w:rFonts w:hint="eastAsia" w:ascii="Times New Roman" w:hAnsi="Times New Roman" w:eastAsia="仿宋_GB2312"/>
          <w:color w:val="auto"/>
          <w:spacing w:val="-6"/>
          <w:sz w:val="32"/>
        </w:rPr>
        <w:t>政府性基金预算。</w:t>
      </w:r>
      <w:r>
        <w:rPr>
          <w:rFonts w:hint="eastAsia" w:ascii="仿宋" w:hAnsi="仿宋" w:eastAsia="仿宋"/>
          <w:color w:val="auto"/>
          <w:spacing w:val="-6"/>
          <w:sz w:val="32"/>
        </w:rPr>
        <w:t>受</w:t>
      </w:r>
      <w:r>
        <w:rPr>
          <w:rFonts w:hint="eastAsia" w:ascii="Times New Roman" w:hAnsi="Times New Roman" w:eastAsia="仿宋_GB2312"/>
          <w:color w:val="auto"/>
          <w:spacing w:val="-6"/>
          <w:sz w:val="32"/>
        </w:rPr>
        <w:t>本级收入、上级补助增减等因素的影响，使政府性基金预算支出总量在调整预算113731万元的基础上增加了57万元，全年政府性基金预算支出总量达到113788万元。</w:t>
      </w:r>
    </w:p>
    <w:p>
      <w:pPr>
        <w:numPr>
          <w:ilvl w:val="0"/>
          <w:numId w:val="2"/>
        </w:num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sz w:val="32"/>
        </w:rPr>
        <w:t>国有资本经营预算支出与调整预算数据一致。</w:t>
      </w:r>
    </w:p>
    <w:p>
      <w:pPr>
        <w:spacing w:beforeLines="0" w:afterLines="0" w:line="576" w:lineRule="exact"/>
        <w:ind w:firstLine="640" w:firstLineChars="200"/>
        <w:rPr>
          <w:rFonts w:hint="default" w:ascii="Times New Roman" w:hAnsi="Times New Roman" w:eastAsia="黑体"/>
          <w:color w:val="auto"/>
          <w:kern w:val="0"/>
          <w:sz w:val="32"/>
        </w:rPr>
      </w:pPr>
      <w:r>
        <w:rPr>
          <w:rFonts w:hint="eastAsia" w:ascii="Times New Roman" w:hAnsi="Times New Roman" w:eastAsia="黑体"/>
          <w:color w:val="auto"/>
          <w:kern w:val="0"/>
          <w:sz w:val="32"/>
        </w:rPr>
        <w:t>二、上年结转资金使用情况及年终结转结余资金情况</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楷体_GB2312"/>
          <w:color w:val="auto"/>
          <w:kern w:val="0"/>
          <w:sz w:val="32"/>
        </w:rPr>
        <w:t>（一）上年结转资金。</w:t>
      </w:r>
      <w:r>
        <w:rPr>
          <w:rFonts w:hint="eastAsia" w:ascii="Times New Roman" w:hAnsi="Times New Roman" w:eastAsia="仿宋_GB2312"/>
          <w:color w:val="auto"/>
          <w:kern w:val="0"/>
          <w:sz w:val="32"/>
        </w:rPr>
        <w:t>上年结转资金135233万元（一般公共预算118022万元、政府性基金预算16519万元、国有资本经营预算692万元），在2023年度由各单位按照原用途继续使用。</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楷体_GB2312"/>
          <w:color w:val="auto"/>
          <w:kern w:val="0"/>
          <w:sz w:val="32"/>
        </w:rPr>
        <w:t>（二）年终结转资金。</w:t>
      </w:r>
      <w:r>
        <w:rPr>
          <w:rFonts w:hint="eastAsia" w:ascii="Times New Roman" w:hAnsi="Times New Roman" w:eastAsia="仿宋_GB2312"/>
          <w:color w:val="auto"/>
          <w:kern w:val="0"/>
          <w:sz w:val="32"/>
        </w:rPr>
        <w:t>年终结转资金142584万元（一般公共预算112699万元、政府性基金预算29355万元、国有资本经营预算530万元），主要为各部门单位项目结转资金，在下年度预算执行中继续按原用途管理使用。</w:t>
      </w:r>
    </w:p>
    <w:p>
      <w:pPr>
        <w:spacing w:beforeLines="0" w:afterLines="0" w:line="576" w:lineRule="exact"/>
        <w:ind w:firstLine="640" w:firstLineChars="200"/>
        <w:rPr>
          <w:rFonts w:hint="default" w:ascii="Times New Roman" w:hAnsi="Times New Roman" w:eastAsia="黑体"/>
          <w:color w:val="auto"/>
          <w:kern w:val="0"/>
          <w:sz w:val="32"/>
        </w:rPr>
      </w:pPr>
      <w:r>
        <w:rPr>
          <w:rFonts w:hint="eastAsia" w:ascii="Times New Roman" w:hAnsi="Times New Roman" w:eastAsia="黑体"/>
          <w:color w:val="auto"/>
          <w:kern w:val="0"/>
          <w:sz w:val="32"/>
        </w:rPr>
        <w:t>三、预算调整情况</w:t>
      </w:r>
    </w:p>
    <w:p>
      <w:pPr>
        <w:spacing w:beforeLines="0" w:afterLines="0" w:line="576" w:lineRule="exact"/>
        <w:ind w:firstLine="640" w:firstLineChars="200"/>
        <w:rPr>
          <w:rFonts w:hint="default" w:ascii="Times New Roman" w:hAnsi="Times New Roman" w:eastAsia="仿宋_GB2312"/>
          <w:color w:val="auto"/>
          <w:sz w:val="32"/>
        </w:rPr>
      </w:pPr>
      <w:r>
        <w:rPr>
          <w:rFonts w:hint="eastAsia" w:ascii="Times New Roman" w:hAnsi="Times New Roman" w:eastAsia="仿宋_GB2312"/>
          <w:color w:val="auto"/>
          <w:kern w:val="0"/>
          <w:sz w:val="32"/>
        </w:rPr>
        <w:t>根据《预算法》的有关规定，及时将符合预算调整的事宜提请区人大常委会审查批准，分别于2023年11月和2023年12月两次报请区人大常委会对财政预算进行了调整。区九届人大常委会第十一次和第十四次会议批准，</w:t>
      </w:r>
      <w:r>
        <w:rPr>
          <w:rFonts w:hint="eastAsia" w:ascii="Times New Roman" w:hAnsi="Times New Roman" w:eastAsia="仿宋_GB2312"/>
          <w:color w:val="auto"/>
          <w:sz w:val="32"/>
        </w:rPr>
        <w:t>将</w:t>
      </w:r>
      <w:r>
        <w:rPr>
          <w:rFonts w:hint="default" w:ascii="Times New Roman" w:hAnsi="Times New Roman" w:eastAsia="仿宋_GB2312"/>
          <w:color w:val="auto"/>
          <w:sz w:val="32"/>
        </w:rPr>
        <w:t>2023</w:t>
      </w:r>
      <w:r>
        <w:rPr>
          <w:rFonts w:hint="eastAsia" w:ascii="Times New Roman" w:hAnsi="Times New Roman" w:eastAsia="仿宋_GB2312"/>
          <w:color w:val="auto"/>
          <w:sz w:val="32"/>
        </w:rPr>
        <w:t>年一般公共预算收入总量调整为</w:t>
      </w:r>
      <w:r>
        <w:rPr>
          <w:rFonts w:hint="default" w:ascii="Times New Roman" w:hAnsi="Times New Roman" w:eastAsia="仿宋_GB2312"/>
          <w:color w:val="auto"/>
          <w:sz w:val="32"/>
        </w:rPr>
        <w:t>635689</w:t>
      </w:r>
      <w:r>
        <w:rPr>
          <w:rFonts w:hint="eastAsia" w:ascii="Times New Roman" w:hAnsi="Times New Roman" w:eastAsia="仿宋_GB2312"/>
          <w:color w:val="auto"/>
          <w:sz w:val="32"/>
        </w:rPr>
        <w:t>万元，支出预算总量调整为635689万元，其中：一般公共预算支出469696万元，补充预算稳定调节基金</w:t>
      </w:r>
      <w:r>
        <w:rPr>
          <w:rFonts w:hint="default" w:ascii="Times New Roman" w:hAnsi="Times New Roman" w:eastAsia="仿宋_GB2312"/>
          <w:color w:val="auto"/>
          <w:sz w:val="32"/>
        </w:rPr>
        <w:t>26031</w:t>
      </w:r>
      <w:r>
        <w:rPr>
          <w:rFonts w:hint="eastAsia" w:ascii="Times New Roman" w:hAnsi="Times New Roman" w:eastAsia="仿宋_GB2312"/>
          <w:color w:val="auto"/>
          <w:sz w:val="32"/>
        </w:rPr>
        <w:t>万元，债券还本支出</w:t>
      </w:r>
      <w:r>
        <w:rPr>
          <w:rFonts w:hint="default" w:ascii="Times New Roman" w:hAnsi="Times New Roman" w:eastAsia="仿宋_GB2312"/>
          <w:color w:val="auto"/>
          <w:sz w:val="32"/>
        </w:rPr>
        <w:t>4968</w:t>
      </w:r>
      <w:r>
        <w:rPr>
          <w:rFonts w:hint="eastAsia" w:ascii="Times New Roman" w:hAnsi="Times New Roman" w:eastAsia="仿宋_GB2312"/>
          <w:color w:val="auto"/>
          <w:sz w:val="32"/>
        </w:rPr>
        <w:t>万元，上解支出9767万元，结转下年125227万元；政府性基金收入预算总量调整为</w:t>
      </w:r>
      <w:r>
        <w:rPr>
          <w:rFonts w:hint="default" w:ascii="Times New Roman" w:hAnsi="Times New Roman" w:eastAsia="仿宋_GB2312"/>
          <w:color w:val="auto"/>
          <w:sz w:val="32"/>
        </w:rPr>
        <w:t>113731</w:t>
      </w:r>
      <w:r>
        <w:rPr>
          <w:rFonts w:hint="eastAsia" w:ascii="Times New Roman" w:hAnsi="Times New Roman" w:eastAsia="仿宋_GB2312"/>
          <w:color w:val="auto"/>
          <w:sz w:val="32"/>
        </w:rPr>
        <w:t>万元，支出预算总量调整为</w:t>
      </w:r>
      <w:r>
        <w:rPr>
          <w:rFonts w:hint="default" w:ascii="Times New Roman" w:hAnsi="Times New Roman" w:eastAsia="仿宋_GB2312"/>
          <w:color w:val="auto"/>
          <w:sz w:val="32"/>
        </w:rPr>
        <w:t>113731</w:t>
      </w:r>
      <w:r>
        <w:rPr>
          <w:rFonts w:hint="eastAsia" w:ascii="Times New Roman" w:hAnsi="Times New Roman" w:eastAsia="仿宋_GB2312"/>
          <w:color w:val="auto"/>
          <w:sz w:val="32"/>
        </w:rPr>
        <w:t>万元，其中：政府性基金预算支出</w:t>
      </w:r>
      <w:r>
        <w:rPr>
          <w:rFonts w:hint="default" w:ascii="Times New Roman" w:hAnsi="Times New Roman" w:eastAsia="仿宋_GB2312"/>
          <w:color w:val="auto"/>
          <w:sz w:val="32"/>
        </w:rPr>
        <w:t>44488</w:t>
      </w:r>
      <w:r>
        <w:rPr>
          <w:rFonts w:hint="eastAsia" w:ascii="Times New Roman" w:hAnsi="Times New Roman" w:eastAsia="仿宋_GB2312"/>
          <w:color w:val="auto"/>
          <w:sz w:val="32"/>
        </w:rPr>
        <w:t>万元，调出资金2264万元，债务还本支出</w:t>
      </w:r>
      <w:r>
        <w:rPr>
          <w:rFonts w:hint="default" w:ascii="Times New Roman" w:hAnsi="Times New Roman" w:eastAsia="仿宋_GB2312"/>
          <w:color w:val="auto"/>
          <w:sz w:val="32"/>
        </w:rPr>
        <w:t>30000</w:t>
      </w:r>
      <w:r>
        <w:rPr>
          <w:rFonts w:hint="eastAsia" w:ascii="Times New Roman" w:hAnsi="Times New Roman" w:eastAsia="仿宋_GB2312"/>
          <w:color w:val="auto"/>
          <w:sz w:val="32"/>
        </w:rPr>
        <w:t>万元，结转下年36979万元；国有资本经营预算收入总量调整为1017万元，支出总量调整为1017万元，其中：国有资本经营预算支出82万元，调出资金405万元，结转下年530万元。</w:t>
      </w:r>
    </w:p>
    <w:p>
      <w:pPr>
        <w:spacing w:beforeLines="0" w:afterLines="0" w:line="576" w:lineRule="exact"/>
        <w:ind w:firstLine="640" w:firstLineChars="200"/>
        <w:rPr>
          <w:rFonts w:hint="default" w:ascii="Times New Roman" w:hAnsi="Times New Roman" w:eastAsia="黑体"/>
          <w:color w:val="auto"/>
          <w:kern w:val="0"/>
          <w:sz w:val="32"/>
        </w:rPr>
      </w:pPr>
      <w:r>
        <w:rPr>
          <w:rFonts w:hint="eastAsia" w:ascii="Times New Roman" w:hAnsi="Times New Roman" w:eastAsia="黑体"/>
          <w:color w:val="auto"/>
          <w:kern w:val="0"/>
          <w:sz w:val="32"/>
        </w:rPr>
        <w:t>四、转移支付资金（直达资金）安排使用情况</w:t>
      </w:r>
    </w:p>
    <w:p>
      <w:pPr>
        <w:spacing w:beforeLines="0" w:afterLines="0" w:line="576" w:lineRule="exact"/>
        <w:ind w:firstLine="640" w:firstLineChars="200"/>
        <w:rPr>
          <w:rFonts w:hint="default" w:ascii="Times New Roman" w:hAnsi="Times New Roman" w:eastAsia="仿宋_GB2312"/>
          <w:color w:val="auto"/>
          <w:kern w:val="0"/>
          <w:sz w:val="32"/>
        </w:rPr>
      </w:pPr>
      <w:r>
        <w:rPr>
          <w:rFonts w:hint="default" w:ascii="Times New Roman" w:hAnsi="Times New Roman" w:eastAsia="仿宋_GB2312"/>
          <w:color w:val="auto"/>
          <w:kern w:val="0"/>
          <w:sz w:val="32"/>
        </w:rPr>
        <w:t>2023</w:t>
      </w:r>
      <w:r>
        <w:rPr>
          <w:rFonts w:hint="eastAsia" w:ascii="Times New Roman" w:hAnsi="Times New Roman" w:eastAsia="仿宋_GB2312"/>
          <w:color w:val="auto"/>
          <w:kern w:val="0"/>
          <w:sz w:val="32"/>
        </w:rPr>
        <w:t>年上级下达转移支付资金397378万元。其中：一般公共预算转移支付394770万元（一般性转移支付370994万元、</w:t>
      </w:r>
      <w:r>
        <w:rPr>
          <w:rFonts w:hint="eastAsia" w:ascii="Times New Roman" w:hAnsi="Times New Roman" w:eastAsia="仿宋_GB2312"/>
          <w:color w:val="auto"/>
          <w:spacing w:val="-6"/>
          <w:kern w:val="0"/>
          <w:sz w:val="32"/>
        </w:rPr>
        <w:t>专项转移支付23776万元），政府性基金预算转移支付2310万元，国有资本经营预算转移支付298万元。</w:t>
      </w:r>
    </w:p>
    <w:p>
      <w:pPr>
        <w:spacing w:beforeLines="0" w:afterLines="0" w:line="576" w:lineRule="exact"/>
        <w:ind w:firstLine="616" w:firstLineChars="200"/>
        <w:rPr>
          <w:rFonts w:hint="default" w:ascii="Times New Roman" w:hAnsi="Times New Roman" w:eastAsia="仿宋_GB2312"/>
          <w:color w:val="auto"/>
          <w:spacing w:val="-6"/>
          <w:kern w:val="0"/>
          <w:sz w:val="32"/>
        </w:rPr>
      </w:pPr>
      <w:r>
        <w:rPr>
          <w:rFonts w:hint="eastAsia" w:ascii="Times New Roman" w:hAnsi="Times New Roman" w:eastAsia="仿宋_GB2312"/>
          <w:color w:val="auto"/>
          <w:spacing w:val="-6"/>
          <w:kern w:val="0"/>
          <w:sz w:val="32"/>
        </w:rPr>
        <w:t>对上级下达我区的均衡性转移支付收入、县级基本财力保障机制奖补资金收入、结算补助收入、企事业单位划转补助收入、重点生态功能区转移支付收入、固定数额补助收入等财力性转移支付，按要求统筹安排用于“保基本民生、保工资、保运转”等三保支出和民生领域等重点支出。其余具有专项性质的一般性转移支付和专项转移支付资金全部按资金管理办法和使用要求专款专用。</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kern w:val="0"/>
          <w:sz w:val="32"/>
        </w:rPr>
        <w:t>调整预算后，因上级陆续调整下达直达资金6331万元，全年直达资金总量从</w:t>
      </w:r>
      <w:r>
        <w:rPr>
          <w:rFonts w:hint="default" w:ascii="Times New Roman" w:hAnsi="Times New Roman" w:eastAsia="仿宋_GB2312"/>
          <w:color w:val="auto"/>
          <w:spacing w:val="-6"/>
          <w:sz w:val="32"/>
        </w:rPr>
        <w:t>164917</w:t>
      </w:r>
      <w:r>
        <w:rPr>
          <w:rFonts w:hint="eastAsia" w:ascii="Times New Roman" w:hAnsi="Times New Roman" w:eastAsia="仿宋_GB2312"/>
          <w:color w:val="auto"/>
          <w:kern w:val="0"/>
          <w:sz w:val="32"/>
        </w:rPr>
        <w:t>万元增加到171248万元。在直达资金的管理上，区财政按照政策要求及时分解下达拨付，并加强资金监管，确保直达资金直接惠企利民，切实发挥直达资金效益。</w:t>
      </w:r>
    </w:p>
    <w:p>
      <w:pPr>
        <w:spacing w:beforeLines="0" w:afterLines="0" w:line="576" w:lineRule="exact"/>
        <w:ind w:firstLine="640" w:firstLineChars="200"/>
        <w:rPr>
          <w:rFonts w:hint="default" w:ascii="Times New Roman" w:hAnsi="Times New Roman" w:eastAsia="黑体"/>
          <w:color w:val="auto"/>
          <w:kern w:val="0"/>
          <w:sz w:val="32"/>
        </w:rPr>
      </w:pPr>
      <w:r>
        <w:rPr>
          <w:rFonts w:hint="eastAsia" w:ascii="Times New Roman" w:hAnsi="Times New Roman" w:eastAsia="黑体"/>
          <w:color w:val="auto"/>
          <w:kern w:val="0"/>
          <w:sz w:val="32"/>
        </w:rPr>
        <w:t>五、</w:t>
      </w:r>
      <w:r>
        <w:rPr>
          <w:rFonts w:hint="eastAsia" w:ascii="Times New Roman" w:hAnsi="Times New Roman" w:eastAsia="黑体"/>
          <w:color w:val="auto"/>
          <w:sz w:val="32"/>
        </w:rPr>
        <w:t>地方政府性债务情况</w:t>
      </w:r>
    </w:p>
    <w:p>
      <w:pPr>
        <w:spacing w:beforeLines="0" w:afterLines="0" w:line="576" w:lineRule="exact"/>
        <w:ind w:firstLine="640" w:firstLineChars="200"/>
        <w:rPr>
          <w:rFonts w:hint="default" w:ascii="Times New Roman" w:hAnsi="Times New Roman" w:eastAsia="仿宋_GB2312"/>
          <w:color w:val="auto"/>
          <w:kern w:val="0"/>
          <w:sz w:val="32"/>
        </w:rPr>
      </w:pPr>
      <w:r>
        <w:rPr>
          <w:rFonts w:hint="default" w:ascii="Times New Roman" w:hAnsi="Times New Roman" w:eastAsia="仿宋_GB2312"/>
          <w:color w:val="auto"/>
          <w:kern w:val="0"/>
          <w:sz w:val="32"/>
        </w:rPr>
        <w:t>2023</w:t>
      </w:r>
      <w:r>
        <w:rPr>
          <w:rFonts w:hint="eastAsia" w:ascii="Times New Roman" w:hAnsi="Times New Roman" w:eastAsia="仿宋_GB2312"/>
          <w:color w:val="auto"/>
          <w:kern w:val="0"/>
          <w:sz w:val="32"/>
        </w:rPr>
        <w:t>年，上级下达地方政府债券额度87232万元（新增债券62864万元，再融资债券24368万元），其中：一般债券11232万元（新增债券6664万元、再融资债券4568万元），专项债券76000万元（新增债券56200万元、再融资债券19800万元）。全年共偿还政府性债务34213万元。</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kern w:val="0"/>
          <w:sz w:val="32"/>
        </w:rPr>
        <w:t>截至2023年底，全区纳入政府性债务系统管理的政府性债务余额为397120万元。其中：政府负有偿还责任的债务384577万元（一般债务115080万元、专项债务269497万元）；政府负有担保责任的债务11754万元；政府可能承担一定救助责任的债务789万元。上级核定我区政府债务限额为401275万元（一般债务121566万元、专项债务279709万元）。全区政府债务余额在核定的限额以内，债务风险总体可控。</w:t>
      </w:r>
    </w:p>
    <w:p>
      <w:pPr>
        <w:spacing w:beforeLines="0" w:afterLines="0" w:line="576" w:lineRule="exact"/>
        <w:ind w:firstLine="640" w:firstLineChars="200"/>
        <w:rPr>
          <w:rFonts w:hint="default" w:ascii="Times New Roman" w:hAnsi="Times New Roman" w:eastAsia="黑体"/>
          <w:color w:val="auto"/>
          <w:sz w:val="32"/>
        </w:rPr>
      </w:pPr>
      <w:r>
        <w:rPr>
          <w:rFonts w:hint="eastAsia" w:ascii="Times New Roman" w:hAnsi="Times New Roman" w:eastAsia="黑体"/>
          <w:color w:val="auto"/>
          <w:sz w:val="32"/>
        </w:rPr>
        <w:t>六、预算周转金及预备费使用情况</w:t>
      </w:r>
    </w:p>
    <w:p>
      <w:pPr>
        <w:tabs>
          <w:tab w:val="left" w:pos="2240"/>
        </w:tabs>
        <w:spacing w:beforeLines="0" w:afterLines="0" w:line="576" w:lineRule="exact"/>
        <w:ind w:firstLine="616" w:firstLineChars="200"/>
        <w:rPr>
          <w:rFonts w:hint="default" w:ascii="Times New Roman" w:hAnsi="Times New Roman" w:eastAsia="仿宋_GB2312"/>
          <w:color w:val="auto"/>
          <w:sz w:val="32"/>
        </w:rPr>
      </w:pPr>
      <w:r>
        <w:rPr>
          <w:rFonts w:hint="default" w:ascii="Times New Roman" w:hAnsi="Times New Roman" w:eastAsia="仿宋_GB2312"/>
          <w:color w:val="auto"/>
          <w:spacing w:val="-6"/>
          <w:sz w:val="32"/>
        </w:rPr>
        <w:t>2023</w:t>
      </w:r>
      <w:r>
        <w:rPr>
          <w:rFonts w:hint="eastAsia" w:ascii="Times New Roman" w:hAnsi="Times New Roman" w:eastAsia="仿宋_GB2312"/>
          <w:color w:val="auto"/>
          <w:spacing w:val="-6"/>
          <w:sz w:val="32"/>
        </w:rPr>
        <w:t>年预备费年初预算4000万元，</w:t>
      </w:r>
      <w:r>
        <w:rPr>
          <w:rFonts w:hint="eastAsia" w:ascii="Times New Roman" w:hAnsi="Times New Roman" w:eastAsia="仿宋_GB2312"/>
          <w:spacing w:val="-6"/>
          <w:sz w:val="32"/>
        </w:rPr>
        <w:t>预算执行过程中安排区应急局、卫健局救灾物资和新冠疫情等262万元，其余</w:t>
      </w:r>
      <w:r>
        <w:rPr>
          <w:rFonts w:hint="default" w:ascii="Times New Roman" w:hAnsi="Times New Roman" w:eastAsia="仿宋_GB2312"/>
          <w:spacing w:val="-6"/>
          <w:sz w:val="32"/>
        </w:rPr>
        <w:t>3738</w:t>
      </w:r>
      <w:r>
        <w:rPr>
          <w:rFonts w:hint="eastAsia" w:ascii="Times New Roman" w:hAnsi="Times New Roman" w:eastAsia="仿宋_GB2312"/>
          <w:spacing w:val="-6"/>
          <w:sz w:val="32"/>
        </w:rPr>
        <w:t>万元用于补充预算稳定调节基金。</w:t>
      </w:r>
      <w:r>
        <w:rPr>
          <w:rFonts w:hint="eastAsia" w:ascii="Times New Roman" w:hAnsi="Times New Roman" w:eastAsia="仿宋_GB2312"/>
          <w:color w:val="auto"/>
          <w:spacing w:val="-6"/>
          <w:kern w:val="0"/>
          <w:sz w:val="32"/>
        </w:rPr>
        <w:t>全区财政预算周转金规模为33万元。</w:t>
      </w:r>
    </w:p>
    <w:p>
      <w:pPr>
        <w:spacing w:beforeLines="0" w:afterLines="0" w:line="576" w:lineRule="exact"/>
        <w:ind w:firstLine="640" w:firstLineChars="200"/>
        <w:rPr>
          <w:rFonts w:hint="default" w:ascii="Times New Roman" w:hAnsi="Times New Roman" w:eastAsia="黑体"/>
          <w:color w:val="auto"/>
          <w:kern w:val="0"/>
          <w:sz w:val="32"/>
        </w:rPr>
      </w:pPr>
      <w:r>
        <w:rPr>
          <w:rFonts w:hint="eastAsia" w:ascii="Times New Roman" w:hAnsi="Times New Roman" w:eastAsia="黑体"/>
          <w:color w:val="auto"/>
          <w:kern w:val="0"/>
          <w:sz w:val="32"/>
        </w:rPr>
        <w:t>七、预算稳定调节基金规模和使用情况</w:t>
      </w:r>
    </w:p>
    <w:p>
      <w:pPr>
        <w:spacing w:beforeLines="0" w:afterLines="0" w:line="576" w:lineRule="exact"/>
        <w:ind w:firstLine="640" w:firstLineChars="200"/>
        <w:rPr>
          <w:rFonts w:hint="default" w:ascii="Times New Roman" w:hAnsi="Times New Roman" w:eastAsia="仿宋_GB2312"/>
          <w:color w:val="auto"/>
          <w:kern w:val="0"/>
          <w:sz w:val="32"/>
        </w:rPr>
      </w:pPr>
      <w:r>
        <w:rPr>
          <w:rFonts w:hint="eastAsia" w:ascii="Times New Roman" w:hAnsi="Times New Roman" w:eastAsia="仿宋_GB2312"/>
          <w:color w:val="auto"/>
          <w:kern w:val="0"/>
          <w:sz w:val="32"/>
        </w:rPr>
        <w:t>预算执行中，经提请区九届人大常委会第十一次会议批准，动用预算稳定调节基金</w:t>
      </w:r>
      <w:r>
        <w:rPr>
          <w:rFonts w:hint="default" w:ascii="Times New Roman" w:hAnsi="Times New Roman" w:eastAsia="仿宋_GB2312"/>
          <w:color w:val="auto"/>
          <w:spacing w:val="6"/>
          <w:sz w:val="32"/>
        </w:rPr>
        <w:t>20282</w:t>
      </w:r>
      <w:r>
        <w:rPr>
          <w:rFonts w:hint="eastAsia" w:ascii="Times New Roman" w:hAnsi="Times New Roman" w:eastAsia="仿宋_GB2312"/>
          <w:color w:val="auto"/>
          <w:kern w:val="0"/>
          <w:sz w:val="32"/>
        </w:rPr>
        <w:t>万元，主要安排用于城乡</w:t>
      </w:r>
      <w:r>
        <w:rPr>
          <w:rFonts w:hint="eastAsia" w:ascii="Times New Roman" w:hAnsi="Times New Roman" w:eastAsia="仿宋_GB2312"/>
          <w:color w:val="auto"/>
          <w:spacing w:val="6"/>
          <w:sz w:val="32"/>
        </w:rPr>
        <w:t>基础设施建设等</w:t>
      </w:r>
      <w:r>
        <w:rPr>
          <w:rFonts w:hint="eastAsia" w:ascii="Times New Roman" w:hAnsi="Times New Roman" w:eastAsia="仿宋_GB2312"/>
          <w:color w:val="auto"/>
          <w:kern w:val="0"/>
          <w:sz w:val="32"/>
        </w:rPr>
        <w:t>。2023年底，将财力结余和盘活收回存量资金补充预算稳定调节基金后，预算稳定调节基金规模达到6861万元，再次动用时将按照法定程序报请区人大常委会审查批准。</w:t>
      </w:r>
    </w:p>
    <w:p>
      <w:pPr>
        <w:numPr>
          <w:ilvl w:val="0"/>
          <w:numId w:val="0"/>
        </w:numPr>
        <w:spacing w:beforeLines="0" w:afterLines="0" w:line="576" w:lineRule="exact"/>
        <w:ind w:firstLine="640" w:firstLineChars="200"/>
        <w:rPr>
          <w:rFonts w:hint="default" w:ascii="Times New Roman" w:hAnsi="Times New Roman" w:eastAsia="黑体"/>
          <w:color w:val="auto"/>
          <w:sz w:val="32"/>
        </w:rPr>
      </w:pPr>
      <w:r>
        <w:rPr>
          <w:rFonts w:hint="eastAsia" w:ascii="Times New Roman" w:hAnsi="Times New Roman" w:eastAsia="黑体"/>
          <w:color w:val="auto"/>
          <w:kern w:val="0"/>
          <w:sz w:val="32"/>
        </w:rPr>
        <w:t>八、</w:t>
      </w:r>
      <w:r>
        <w:rPr>
          <w:rFonts w:hint="eastAsia" w:ascii="Times New Roman" w:hAnsi="Times New Roman" w:eastAsia="黑体"/>
          <w:color w:val="auto"/>
          <w:sz w:val="32"/>
        </w:rPr>
        <w:t>主要工作措施</w:t>
      </w:r>
    </w:p>
    <w:p>
      <w:pPr>
        <w:pStyle w:val="2"/>
        <w:keepNext w:val="0"/>
        <w:keepLines w:val="0"/>
        <w:spacing w:beforeLines="0" w:afterLines="0" w:line="576" w:lineRule="exact"/>
        <w:ind w:firstLine="640" w:firstLineChars="200"/>
        <w:rPr>
          <w:rFonts w:hint="default" w:ascii="Times New Roman" w:hAnsi="Times New Roman" w:eastAsia="仿宋_GB2312"/>
          <w:b w:val="0"/>
          <w:color w:val="000000"/>
          <w:sz w:val="32"/>
        </w:rPr>
      </w:pPr>
      <w:r>
        <w:rPr>
          <w:rFonts w:hint="eastAsia" w:ascii="Times New Roman" w:hAnsi="Times New Roman" w:eastAsia="楷体_GB2312"/>
          <w:b w:val="0"/>
          <w:color w:val="auto"/>
          <w:sz w:val="32"/>
        </w:rPr>
        <w:t>（一）千方百计组织财政收入。</w:t>
      </w:r>
      <w:r>
        <w:rPr>
          <w:rFonts w:hint="eastAsia" w:ascii="Times New Roman" w:hAnsi="Times New Roman" w:eastAsia="仿宋_GB2312"/>
          <w:b w:val="0"/>
          <w:color w:val="000000"/>
          <w:sz w:val="32"/>
        </w:rPr>
        <w:t>不断加强收入预算管理，进一步细化征管措施，科学组织财政收入，切实提高财政收入质量，确保各项收入依法征收、应收尽收、均衡入库。全年共实现税收收入9.95亿元、非税收入4.08亿元，大口径财政收入、一般公共预算收入分别增长7.7%、4.7%。</w:t>
      </w:r>
    </w:p>
    <w:p>
      <w:pPr>
        <w:pStyle w:val="2"/>
        <w:keepNext w:val="0"/>
        <w:keepLines w:val="0"/>
        <w:spacing w:beforeLines="0" w:afterLines="0" w:line="576" w:lineRule="exact"/>
        <w:ind w:firstLine="640" w:firstLineChars="200"/>
        <w:rPr>
          <w:rFonts w:hint="default" w:ascii="Times New Roman" w:hAnsi="Times New Roman" w:eastAsia="仿宋_GB2312"/>
          <w:b w:val="0"/>
          <w:color w:val="000000"/>
          <w:sz w:val="32"/>
        </w:rPr>
      </w:pPr>
      <w:r>
        <w:rPr>
          <w:rFonts w:hint="eastAsia" w:ascii="Times New Roman" w:hAnsi="Times New Roman" w:eastAsia="楷体_GB2312"/>
          <w:b w:val="0"/>
          <w:color w:val="auto"/>
          <w:sz w:val="32"/>
        </w:rPr>
        <w:t>（二）主动出击争取上级支持。</w:t>
      </w:r>
      <w:r>
        <w:rPr>
          <w:rFonts w:hint="eastAsia" w:ascii="Times New Roman" w:hAnsi="Times New Roman" w:eastAsia="仿宋_GB2312"/>
          <w:b w:val="0"/>
          <w:color w:val="000000"/>
          <w:sz w:val="32"/>
        </w:rPr>
        <w:t>加大力度向上争取转移支付资金、新增债券资金和各类奖补资金，共争取到位上级各类转移支付补助资金40.71亿元、新增地方政府债券资金6.29亿元、政府再融资债券2.34亿元、支持清理拖欠中小企业账款再融资一般债券968万元，为全区重大基础设施项目建设、防范化解政府债务风险等提供了有力的财力支撑。</w:t>
      </w:r>
    </w:p>
    <w:p>
      <w:pPr>
        <w:spacing w:beforeLines="0" w:afterLines="0" w:line="576" w:lineRule="exact"/>
        <w:ind w:firstLine="640" w:firstLineChars="200"/>
        <w:rPr>
          <w:rFonts w:hint="default" w:ascii="Times New Roman" w:hAnsi="Times New Roman" w:eastAsia="仿宋_GB2312"/>
          <w:sz w:val="32"/>
        </w:rPr>
      </w:pPr>
      <w:r>
        <w:rPr>
          <w:rFonts w:hint="eastAsia" w:ascii="Times New Roman" w:hAnsi="Times New Roman" w:eastAsia="楷体_GB2312"/>
          <w:color w:val="auto"/>
          <w:sz w:val="32"/>
        </w:rPr>
        <w:t>（三）多措并举助力乡村振兴。</w:t>
      </w:r>
      <w:r>
        <w:rPr>
          <w:rFonts w:hint="eastAsia" w:ascii="Times New Roman" w:hAnsi="Times New Roman" w:eastAsia="仿宋_GB2312"/>
          <w:color w:val="000000"/>
          <w:sz w:val="32"/>
        </w:rPr>
        <w:t>围绕全区巩固拓展脱贫攻坚成果同乡村振兴有效衔接工作实际，安排各类财政衔接推进乡村振兴补助资金4.78亿元，统筹整合财政涉农资金5.26亿元，</w:t>
      </w:r>
      <w:r>
        <w:rPr>
          <w:rFonts w:hint="eastAsia" w:ascii="Times New Roman" w:hAnsi="Times New Roman" w:eastAsia="仿宋_GB2312"/>
          <w:color w:val="auto"/>
          <w:spacing w:val="1"/>
          <w:sz w:val="32"/>
        </w:rPr>
        <w:t>争取东西部协作资金5958万元、中央定点帮扶资金411万元，</w:t>
      </w:r>
      <w:r>
        <w:rPr>
          <w:rFonts w:hint="eastAsia" w:ascii="Times New Roman" w:hAnsi="Times New Roman" w:eastAsia="仿宋_GB2312"/>
          <w:color w:val="000000"/>
          <w:sz w:val="32"/>
        </w:rPr>
        <w:t>精准有效巩固拓展脱贫攻坚成果，全面衔接推进乡村振兴。</w:t>
      </w:r>
    </w:p>
    <w:p>
      <w:pPr>
        <w:numPr>
          <w:ilvl w:val="0"/>
          <w:numId w:val="0"/>
        </w:numPr>
        <w:spacing w:beforeLines="0" w:afterLines="0" w:line="576" w:lineRule="exact"/>
        <w:ind w:firstLine="640" w:firstLineChars="200"/>
        <w:rPr>
          <w:rFonts w:hint="default" w:ascii="Times New Roman" w:hAnsi="Times New Roman" w:eastAsia="黑体"/>
          <w:color w:val="auto"/>
          <w:sz w:val="32"/>
        </w:rPr>
      </w:pPr>
      <w:r>
        <w:rPr>
          <w:rFonts w:hint="eastAsia" w:ascii="Times New Roman" w:hAnsi="Times New Roman" w:eastAsia="楷体_GB2312"/>
          <w:color w:val="auto"/>
          <w:sz w:val="32"/>
        </w:rPr>
        <w:t>（四）高站位推进财会监督。</w:t>
      </w:r>
      <w:r>
        <w:rPr>
          <w:rFonts w:hint="eastAsia" w:ascii="Times New Roman" w:hAnsi="Times New Roman" w:eastAsia="仿宋_GB2312"/>
          <w:color w:val="auto"/>
          <w:sz w:val="32"/>
        </w:rPr>
        <w:t>准确把握财会监督政治属性，成立财会监督工作协调小组，制定印发《天水市麦积区进一步加强财会监督工作实施方案》，建立完善协同联动监督机制。深入开展严肃财经纪律“四项行动”、财经纪律重点问题专项整治行动、重点民生领域资金专项整治行动，严厉打击财政财务会计违法违规行为，维护财经纪律秩序。</w:t>
      </w:r>
    </w:p>
    <w:p>
      <w:pPr>
        <w:pStyle w:val="2"/>
        <w:keepNext w:val="0"/>
        <w:keepLines w:val="0"/>
        <w:spacing w:beforeLines="0" w:afterLines="0" w:line="576" w:lineRule="exact"/>
        <w:ind w:firstLine="640" w:firstLineChars="200"/>
        <w:rPr>
          <w:rFonts w:hint="default" w:ascii="Times New Roman" w:hAnsi="Times New Roman" w:eastAsia="仿宋_GB2312"/>
          <w:b w:val="0"/>
          <w:color w:val="000000"/>
          <w:sz w:val="32"/>
        </w:rPr>
      </w:pPr>
      <w:r>
        <w:rPr>
          <w:rFonts w:hint="eastAsia" w:ascii="Times New Roman" w:hAnsi="Times New Roman" w:eastAsia="楷体_GB2312"/>
          <w:b w:val="0"/>
          <w:color w:val="auto"/>
          <w:sz w:val="32"/>
        </w:rPr>
        <w:t>（五）精细管理提升资金使用效益。</w:t>
      </w:r>
      <w:r>
        <w:rPr>
          <w:rFonts w:hint="eastAsia" w:ascii="Times New Roman" w:hAnsi="Times New Roman" w:eastAsia="仿宋_GB2312"/>
          <w:b w:val="0"/>
          <w:color w:val="auto"/>
          <w:sz w:val="32"/>
        </w:rPr>
        <w:t>全面实施预算绩效管理，对纳入项目库的841个财政专项清单项目全部申报绩效目标，压减未按要求上报绩效目标或绩效目标与申请资金量不匹配的项目686个，不予安排当年预算。对教育、卫生、困难群众救助和专项债券等12个领域开展了重点绩效评价，对28家单位开展了部门整体评价。</w:t>
      </w:r>
    </w:p>
    <w:p>
      <w:pPr>
        <w:spacing w:beforeLines="0" w:afterLines="0" w:line="576" w:lineRule="exact"/>
        <w:ind w:firstLine="640"/>
        <w:rPr>
          <w:rFonts w:hint="default" w:ascii="Times New Roman" w:hAnsi="Times New Roman" w:eastAsia="仿宋_GB2312"/>
          <w:color w:val="auto"/>
          <w:sz w:val="32"/>
        </w:rPr>
      </w:pPr>
      <w:r>
        <w:rPr>
          <w:rFonts w:hint="eastAsia" w:ascii="Times New Roman" w:hAnsi="Times New Roman" w:eastAsia="楷体_GB2312"/>
          <w:color w:val="auto"/>
          <w:sz w:val="32"/>
        </w:rPr>
        <w:t>（六）坚守底线防范化解财政风险。</w:t>
      </w:r>
      <w:r>
        <w:rPr>
          <w:rFonts w:hint="eastAsia" w:ascii="Times New Roman" w:hAnsi="Times New Roman" w:eastAsia="仿宋_GB2312"/>
          <w:color w:val="auto"/>
          <w:sz w:val="32"/>
        </w:rPr>
        <w:t>制定“</w:t>
      </w:r>
      <w:r>
        <w:rPr>
          <w:rFonts w:hint="default" w:ascii="Times New Roman" w:hAnsi="Times New Roman" w:eastAsia="仿宋_GB2312"/>
          <w:color w:val="auto"/>
          <w:sz w:val="32"/>
        </w:rPr>
        <w:t>1+6</w:t>
      </w:r>
      <w:r>
        <w:rPr>
          <w:rFonts w:hint="eastAsia" w:ascii="Times New Roman" w:hAnsi="Times New Roman" w:eastAsia="仿宋_GB2312"/>
          <w:color w:val="auto"/>
          <w:sz w:val="32"/>
        </w:rPr>
        <w:t>”一揽子化债方案，成立地方政府债务化解工作领导小组，组建四个专责工作组和一个工作专班，稳步推进政府性债务、平台类企业债务化解等工作。通过年度预算安排、盘活财政存量资金、企事业单位项目结转资金或经营性收入等方式，化解政府债务4.96亿元、消化暂付款2709万元。</w:t>
      </w:r>
    </w:p>
    <w:p>
      <w:pPr>
        <w:tabs>
          <w:tab w:val="left" w:pos="7560"/>
        </w:tabs>
        <w:spacing w:beforeLines="0" w:afterLines="0" w:line="576" w:lineRule="exact"/>
        <w:ind w:firstLine="640" w:firstLineChars="200"/>
        <w:rPr>
          <w:rFonts w:hint="default" w:ascii="Times New Roman" w:hAnsi="Times New Roman" w:eastAsia="宋体"/>
          <w:sz w:val="21"/>
        </w:rPr>
      </w:pPr>
      <w:r>
        <w:rPr>
          <w:rFonts w:hint="eastAsia" w:ascii="Times New Roman" w:hAnsi="Times New Roman" w:eastAsia="楷体_GB2312"/>
          <w:color w:val="auto"/>
          <w:sz w:val="32"/>
        </w:rPr>
        <w:t>（七）多管齐下落实助企纾困政策。</w:t>
      </w:r>
      <w:r>
        <w:rPr>
          <w:rFonts w:hint="eastAsia" w:ascii="Times New Roman" w:hAnsi="Times New Roman" w:eastAsia="仿宋_GB2312"/>
          <w:color w:val="auto"/>
          <w:spacing w:val="1"/>
          <w:sz w:val="32"/>
        </w:rPr>
        <w:t>全年新增各项减税降费及退税缓费4.67亿元，办理增值税留抵退税2.35亿元，惠及市场主体24898户次。为92家中小企业预留采购金额1.29亿元，预留份额达到64%以上。</w:t>
      </w:r>
      <w:r>
        <w:rPr>
          <w:rFonts w:hint="eastAsia" w:ascii="Times New Roman" w:hAnsi="Times New Roman" w:eastAsia="仿宋_GB2312"/>
          <w:color w:val="auto"/>
          <w:sz w:val="32"/>
        </w:rPr>
        <w:t>累计清偿拖欠中小企业账款1063万元，清欠率100%。发放创业担保贷款6812万元，落实财政贴息资金917.72万元，降低或减免担保费125万元，缓解企业融资</w:t>
      </w:r>
      <w:r>
        <w:rPr>
          <w:rFonts w:hint="eastAsia" w:ascii="Times New Roman" w:hAnsi="Times New Roman" w:eastAsia="仿宋_GB2312"/>
          <w:color w:val="auto"/>
          <w:spacing w:val="1"/>
          <w:sz w:val="32"/>
        </w:rPr>
        <w:t>难、融资贵的问题。</w:t>
      </w:r>
    </w:p>
    <w:p>
      <w:pPr>
        <w:spacing w:beforeLines="0" w:afterLines="0" w:line="660" w:lineRule="exact"/>
        <w:ind w:firstLine="4800" w:firstLineChars="1500"/>
        <w:rPr>
          <w:rFonts w:hint="default" w:ascii="Times New Roman" w:hAnsi="仿宋" w:eastAsia="仿宋"/>
          <w:sz w:val="32"/>
        </w:rPr>
      </w:pPr>
    </w:p>
    <w:p>
      <w:pPr>
        <w:pStyle w:val="2"/>
        <w:spacing w:beforeLines="0" w:afterLines="0"/>
        <w:rPr>
          <w:rFonts w:hint="default"/>
          <w:sz w:val="32"/>
        </w:rPr>
      </w:pPr>
    </w:p>
    <w:p>
      <w:pPr>
        <w:spacing w:beforeLines="0" w:afterLines="0"/>
        <w:rPr>
          <w:rFonts w:hint="default"/>
          <w:sz w:val="21"/>
        </w:rPr>
      </w:pPr>
    </w:p>
    <w:p>
      <w:pPr>
        <w:spacing w:beforeLines="0" w:afterLines="0" w:line="600" w:lineRule="exact"/>
        <w:ind w:firstLine="4697" w:firstLineChars="1468"/>
        <w:rPr>
          <w:rFonts w:hint="eastAsia" w:ascii="仿宋_GB2312" w:hAnsi="仿宋_GB2312" w:eastAsia="仿宋_GB2312"/>
          <w:sz w:val="32"/>
        </w:rPr>
      </w:pPr>
      <w:r>
        <w:rPr>
          <w:rFonts w:hint="eastAsia" w:ascii="仿宋_GB2312" w:hAnsi="仿宋_GB2312" w:eastAsia="仿宋_GB2312"/>
          <w:sz w:val="32"/>
        </w:rPr>
        <w:t>天水市麦积区人民政府</w:t>
      </w:r>
    </w:p>
    <w:p>
      <w:pPr>
        <w:tabs>
          <w:tab w:val="left" w:pos="7620"/>
        </w:tabs>
        <w:spacing w:beforeLines="0" w:afterLines="0" w:line="600" w:lineRule="exact"/>
        <w:ind w:firstLine="5078" w:firstLineChars="1587"/>
        <w:rPr>
          <w:rFonts w:hint="default" w:ascii="Times New Roman" w:hAnsi="Times New Roman" w:eastAsia="仿宋"/>
          <w:sz w:val="32"/>
        </w:rPr>
      </w:pPr>
      <w:r>
        <w:rPr>
          <w:rFonts w:hint="default" w:ascii="Times New Roman" w:hAnsi="Times New Roman" w:eastAsia="仿宋"/>
          <w:sz w:val="32"/>
        </w:rPr>
        <w:t>20</w:t>
      </w:r>
      <w:r>
        <w:rPr>
          <w:rFonts w:hint="eastAsia" w:ascii="Times New Roman" w:hAnsi="Times New Roman" w:eastAsia="仿宋"/>
          <w:sz w:val="32"/>
        </w:rPr>
        <w:t>24年8月12日</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4C13BF"/>
    <w:multiLevelType w:val="multilevel"/>
    <w:tmpl w:val="CD4C13BF"/>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32142CF1"/>
    <w:multiLevelType w:val="multilevel"/>
    <w:tmpl w:val="32142CF1"/>
    <w:lvl w:ilvl="0" w:tentative="0">
      <w:start w:val="1"/>
      <w:numFmt w:val="decimal"/>
      <w:suff w:val="space"/>
      <w:lvlText w:val="%1."/>
      <w:lvlJc w:val="left"/>
      <w:rPr>
        <w:rFonts w:hint="default"/>
        <w:b/>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E077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kern w:val="2"/>
      <w:sz w:val="21"/>
      <w:lang w:val="en-US" w:eastAsia="zh-CN"/>
    </w:rPr>
  </w:style>
  <w:style w:type="paragraph" w:styleId="2">
    <w:name w:val="heading 4"/>
    <w:basedOn w:val="1"/>
    <w:next w:val="1"/>
    <w:unhideWhenUsed/>
    <w:qFormat/>
    <w:uiPriority w:val="0"/>
    <w:pPr>
      <w:keepNext/>
      <w:keepLines/>
      <w:spacing w:beforeLines="0" w:afterLines="0" w:line="372" w:lineRule="auto"/>
      <w:outlineLvl w:val="3"/>
    </w:pPr>
    <w:rPr>
      <w:rFonts w:hint="default" w:ascii="Arial" w:hAnsi="Arial" w:eastAsia="黑体"/>
      <w:b/>
      <w:sz w:val="28"/>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uiPriority w:val="0"/>
    <w:pPr>
      <w:tabs>
        <w:tab w:val="center" w:pos="4153"/>
        <w:tab w:val="right" w:pos="8306"/>
      </w:tabs>
      <w:snapToGrid w:val="0"/>
      <w:spacing w:beforeLines="0" w:afterLines="0"/>
      <w:jc w:val="left"/>
    </w:pPr>
    <w:rPr>
      <w:rFonts w:hint="default"/>
      <w:sz w:val="18"/>
    </w:rPr>
  </w:style>
  <w:style w:type="paragraph" w:styleId="4">
    <w:name w:val="header"/>
    <w:basedOn w:val="1"/>
    <w:unhideWhenUsed/>
    <w:uiPriority w:val="0"/>
    <w:pPr>
      <w:pBdr>
        <w:bottom w:val="single" w:color="auto" w:sz="6" w:space="1"/>
      </w:pBdr>
      <w:tabs>
        <w:tab w:val="center" w:pos="4153"/>
        <w:tab w:val="right" w:pos="8306"/>
      </w:tabs>
      <w:snapToGrid w:val="0"/>
      <w:spacing w:beforeLines="0" w:afterLines="0"/>
      <w:jc w:val="center"/>
    </w:pPr>
    <w:rPr>
      <w:rFonts w:hint="default"/>
      <w:sz w:val="18"/>
    </w:rPr>
  </w:style>
  <w:style w:type="paragraph" w:styleId="5">
    <w:name w:val="Normal (Web)"/>
    <w:basedOn w:val="1"/>
    <w:unhideWhenUsed/>
    <w:uiPriority w:val="0"/>
    <w:pPr>
      <w:widowControl/>
      <w:spacing w:before="100" w:beforeLines="0" w:beforeAutospacing="1" w:after="100" w:afterLines="0" w:afterAutospacing="1"/>
      <w:jc w:val="left"/>
    </w:pPr>
    <w:rPr>
      <w:rFonts w:hint="default" w:ascii="宋体" w:hAnsi="宋体" w:eastAsia="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2024-09-04T08:14:00Z</dcterms:created>
  <dc:creator>Administrator</dc:creator>
  <cp:lastModifiedBy>Administrator</cp:lastModifiedBy>
  <dcterms:modified xsi:type="dcterms:W3CDTF">2024-09-04T08:15:45Z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