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hint="eastAsia" w:ascii="宋体" w:hAnsi="宋体"/>
          <w:b/>
          <w:bCs/>
          <w:sz w:val="44"/>
          <w:szCs w:val="44"/>
        </w:rPr>
      </w:pPr>
    </w:p>
    <w:p>
      <w:pPr>
        <w:spacing w:line="700" w:lineRule="exact"/>
        <w:jc w:val="center"/>
        <w:rPr>
          <w:rFonts w:hint="eastAsia" w:ascii="方正小标宋简体" w:hAnsi="宋体" w:eastAsia="方正小标宋简体"/>
          <w:bCs/>
          <w:sz w:val="44"/>
          <w:szCs w:val="44"/>
        </w:rPr>
      </w:pPr>
    </w:p>
    <w:p>
      <w:pPr>
        <w:spacing w:line="700" w:lineRule="exact"/>
        <w:jc w:val="center"/>
        <w:rPr>
          <w:rFonts w:hint="eastAsia" w:ascii="方正小标宋简体" w:hAnsi="宋体" w:eastAsia="方正小标宋简体"/>
          <w:bCs/>
          <w:sz w:val="44"/>
          <w:szCs w:val="44"/>
        </w:rPr>
      </w:pPr>
    </w:p>
    <w:p>
      <w:pPr>
        <w:spacing w:line="70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lang w:val="en-US" w:eastAsia="zh-CN"/>
        </w:rPr>
        <w:t>供销</w:t>
      </w:r>
      <w:r>
        <w:rPr>
          <w:rFonts w:hint="eastAsia" w:ascii="方正小标宋简体" w:hAnsi="宋体" w:eastAsia="方正小标宋简体"/>
          <w:bCs/>
          <w:sz w:val="44"/>
          <w:szCs w:val="44"/>
        </w:rPr>
        <w:t>部门（单位）整体支出绩效</w:t>
      </w:r>
    </w:p>
    <w:p>
      <w:pPr>
        <w:spacing w:line="70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（自评\评价）报告</w:t>
      </w:r>
    </w:p>
    <w:p>
      <w:pPr>
        <w:spacing w:line="348" w:lineRule="auto"/>
        <w:jc w:val="center"/>
        <w:rPr>
          <w:rFonts w:hint="eastAsia" w:ascii="楷体_GB2312" w:hAnsi="宋体" w:eastAsia="楷体_GB2312"/>
          <w:bCs/>
          <w:szCs w:val="32"/>
        </w:rPr>
      </w:pPr>
    </w:p>
    <w:p>
      <w:pPr>
        <w:spacing w:line="348" w:lineRule="auto"/>
        <w:jc w:val="center"/>
        <w:rPr>
          <w:rFonts w:hint="eastAsia" w:ascii="楷体_GB2312" w:hAnsi="宋体" w:eastAsia="楷体_GB2312"/>
          <w:bCs/>
          <w:sz w:val="32"/>
          <w:szCs w:val="32"/>
        </w:rPr>
      </w:pPr>
      <w:r>
        <w:rPr>
          <w:rFonts w:hint="eastAsia" w:ascii="楷体_GB2312" w:hAnsi="宋体" w:eastAsia="楷体_GB2312"/>
          <w:bCs/>
          <w:sz w:val="32"/>
          <w:szCs w:val="32"/>
        </w:rPr>
        <w:t>（参考样本）</w:t>
      </w:r>
    </w:p>
    <w:p>
      <w:pPr>
        <w:rPr>
          <w:rFonts w:hint="eastAsia" w:eastAsia="仿宋_GB2312"/>
          <w:b/>
          <w:sz w:val="28"/>
          <w:szCs w:val="32"/>
        </w:rPr>
      </w:pPr>
    </w:p>
    <w:p>
      <w:pPr>
        <w:ind w:firstLine="413" w:firstLineChars="147"/>
        <w:rPr>
          <w:rFonts w:hint="eastAsia" w:ascii="仿宋_GB2312" w:eastAsia="仿宋_GB2312"/>
          <w:sz w:val="28"/>
          <w:szCs w:val="44"/>
        </w:rPr>
      </w:pPr>
      <w:r>
        <w:rPr>
          <w:rFonts w:hint="eastAsia" w:ascii="仿宋_GB2312" w:eastAsia="仿宋_GB2312"/>
          <w:b/>
          <w:sz w:val="28"/>
          <w:szCs w:val="44"/>
        </w:rPr>
        <w:t>评价类型</w:t>
      </w:r>
      <w:r>
        <w:rPr>
          <w:rFonts w:hint="eastAsia" w:ascii="仿宋_GB2312" w:eastAsia="仿宋_GB2312"/>
          <w:sz w:val="28"/>
          <w:szCs w:val="44"/>
        </w:rPr>
        <w:t>：部门（单位）整体评价/自评</w:t>
      </w:r>
    </w:p>
    <w:p>
      <w:pPr>
        <w:spacing w:before="217" w:beforeLines="50" w:line="348" w:lineRule="auto"/>
        <w:ind w:firstLine="420" w:firstLineChars="150"/>
        <w:rPr>
          <w:rFonts w:hint="eastAsia" w:ascii="仿宋_GB2312" w:eastAsia="仿宋_GB2312"/>
          <w:sz w:val="28"/>
          <w:szCs w:val="44"/>
          <w:u w:val="single"/>
        </w:rPr>
      </w:pPr>
      <w:r>
        <w:rPr>
          <w:rFonts w:hint="eastAsia" w:ascii="仿宋_GB2312" w:eastAsia="仿宋_GB2312"/>
          <w:sz w:val="28"/>
          <w:szCs w:val="44"/>
        </w:rPr>
        <w:t>主管部门</w:t>
      </w:r>
      <w:r>
        <w:rPr>
          <w:rFonts w:hint="eastAsia" w:ascii="仿宋_GB2312" w:eastAsia="仿宋_GB2312"/>
          <w:sz w:val="28"/>
          <w:szCs w:val="44"/>
          <w:u w:val="single"/>
        </w:rPr>
        <w:t xml:space="preserve">                                      </w:t>
      </w:r>
    </w:p>
    <w:p>
      <w:pPr>
        <w:spacing w:before="217" w:beforeLines="50" w:line="348" w:lineRule="auto"/>
        <w:ind w:firstLine="420" w:firstLineChars="150"/>
        <w:rPr>
          <w:rFonts w:hint="eastAsia" w:ascii="仿宋_GB2312" w:eastAsia="仿宋_GB2312"/>
          <w:sz w:val="28"/>
          <w:szCs w:val="44"/>
        </w:rPr>
      </w:pPr>
      <w:r>
        <w:rPr>
          <w:rFonts w:hint="eastAsia" w:ascii="仿宋_GB2312" w:eastAsia="仿宋_GB2312"/>
          <w:sz w:val="28"/>
          <w:szCs w:val="44"/>
        </w:rPr>
        <w:t>单位名称</w:t>
      </w:r>
      <w:r>
        <w:rPr>
          <w:rFonts w:hint="eastAsia" w:ascii="仿宋_GB2312" w:eastAsia="仿宋_GB2312"/>
          <w:sz w:val="28"/>
          <w:szCs w:val="44"/>
          <w:u w:val="single"/>
        </w:rPr>
        <w:t xml:space="preserve">         </w:t>
      </w:r>
      <w:r>
        <w:rPr>
          <w:rFonts w:hint="eastAsia" w:ascii="仿宋_GB2312" w:eastAsia="仿宋_GB2312"/>
          <w:sz w:val="28"/>
          <w:szCs w:val="44"/>
          <w:u w:val="single"/>
          <w:lang w:val="en-US" w:eastAsia="zh-CN"/>
        </w:rPr>
        <w:t>天水市麦积区供销合作社联合社</w:t>
      </w:r>
      <w:r>
        <w:rPr>
          <w:rFonts w:hint="eastAsia" w:ascii="仿宋_GB2312" w:eastAsia="仿宋_GB2312"/>
          <w:sz w:val="28"/>
          <w:szCs w:val="44"/>
          <w:u w:val="single"/>
        </w:rPr>
        <w:t xml:space="preserve">                             </w:t>
      </w:r>
    </w:p>
    <w:p>
      <w:pPr>
        <w:spacing w:before="217" w:beforeLines="50" w:line="348" w:lineRule="auto"/>
        <w:ind w:firstLine="420" w:firstLineChars="150"/>
        <w:rPr>
          <w:rFonts w:hint="eastAsia" w:ascii="仿宋_GB2312" w:eastAsia="仿宋_GB2312"/>
          <w:sz w:val="28"/>
          <w:szCs w:val="44"/>
        </w:rPr>
      </w:pPr>
      <w:r>
        <w:rPr>
          <w:rFonts w:hint="eastAsia" w:ascii="仿宋_GB2312" w:eastAsia="仿宋_GB2312"/>
          <w:sz w:val="28"/>
          <w:szCs w:val="44"/>
        </w:rPr>
        <w:t>评价方式：自评</w:t>
      </w:r>
      <w:r>
        <w:rPr>
          <w:rFonts w:hint="eastAsia" w:ascii="仿宋_GB2312" w:eastAsia="仿宋_GB2312"/>
          <w:sz w:val="28"/>
          <w:szCs w:val="44"/>
        </w:rPr>
        <w:sym w:font="Wingdings 2" w:char="0052"/>
      </w:r>
      <w:r>
        <w:rPr>
          <w:rFonts w:hint="eastAsia" w:ascii="仿宋_GB2312" w:eastAsia="仿宋_GB2312"/>
          <w:sz w:val="28"/>
          <w:szCs w:val="44"/>
        </w:rPr>
        <w:t>/评价□/再评价□</w:t>
      </w:r>
    </w:p>
    <w:p>
      <w:pPr>
        <w:spacing w:before="217" w:beforeLines="50" w:line="348" w:lineRule="auto"/>
        <w:ind w:firstLine="420" w:firstLineChars="150"/>
        <w:rPr>
          <w:rFonts w:hint="eastAsia" w:ascii="仿宋_GB2312" w:eastAsia="仿宋_GB2312"/>
          <w:sz w:val="28"/>
          <w:szCs w:val="44"/>
        </w:rPr>
      </w:pPr>
      <w:r>
        <w:rPr>
          <w:rFonts w:hint="eastAsia" w:ascii="仿宋_GB2312" w:eastAsia="仿宋_GB2312"/>
          <w:sz w:val="28"/>
          <w:szCs w:val="44"/>
        </w:rPr>
        <w:t>评价机构：部门（单位）评价组</w:t>
      </w:r>
      <w:r>
        <w:rPr>
          <w:rFonts w:hint="eastAsia" w:ascii="仿宋_GB2312" w:eastAsia="仿宋_GB2312"/>
          <w:sz w:val="28"/>
          <w:szCs w:val="44"/>
        </w:rPr>
        <w:sym w:font="Wingdings 2" w:char="0052"/>
      </w:r>
      <w:r>
        <w:rPr>
          <w:rFonts w:hint="eastAsia" w:ascii="仿宋_GB2312" w:eastAsia="仿宋_GB2312"/>
          <w:sz w:val="28"/>
          <w:szCs w:val="44"/>
        </w:rPr>
        <w:t>/第三方机构□</w:t>
      </w:r>
    </w:p>
    <w:p>
      <w:pPr>
        <w:spacing w:before="217" w:beforeLines="50" w:line="348" w:lineRule="auto"/>
        <w:ind w:firstLine="420" w:firstLineChars="150"/>
        <w:rPr>
          <w:rFonts w:hint="eastAsia" w:ascii="仿宋_GB2312" w:eastAsia="仿宋_GB2312"/>
          <w:sz w:val="28"/>
          <w:szCs w:val="44"/>
        </w:rPr>
      </w:pPr>
    </w:p>
    <w:p>
      <w:pPr>
        <w:spacing w:before="217" w:beforeLines="50" w:line="348" w:lineRule="auto"/>
        <w:ind w:firstLine="420" w:firstLineChars="150"/>
        <w:rPr>
          <w:rFonts w:hint="eastAsia" w:ascii="仿宋_GB2312" w:eastAsia="仿宋_GB2312"/>
          <w:sz w:val="28"/>
          <w:szCs w:val="44"/>
        </w:rPr>
      </w:pPr>
    </w:p>
    <w:p>
      <w:pPr>
        <w:spacing w:before="217" w:beforeLines="50" w:line="348" w:lineRule="auto"/>
        <w:ind w:firstLine="420" w:firstLineChars="150"/>
        <w:rPr>
          <w:rFonts w:hint="eastAsia" w:ascii="仿宋_GB2312" w:eastAsia="仿宋_GB2312"/>
          <w:sz w:val="28"/>
          <w:szCs w:val="44"/>
        </w:rPr>
      </w:pPr>
    </w:p>
    <w:p>
      <w:pPr>
        <w:spacing w:before="217" w:beforeLines="50" w:line="348" w:lineRule="auto"/>
        <w:jc w:val="center"/>
        <w:rPr>
          <w:rFonts w:hint="eastAsia" w:ascii="仿宋_GB2312" w:eastAsia="仿宋_GB2312"/>
          <w:sz w:val="28"/>
          <w:szCs w:val="44"/>
        </w:rPr>
      </w:pPr>
      <w:r>
        <w:rPr>
          <w:rFonts w:hint="eastAsia" w:ascii="仿宋_GB2312" w:eastAsia="仿宋_GB2312"/>
          <w:sz w:val="28"/>
          <w:szCs w:val="44"/>
        </w:rPr>
        <w:t>报告日期：   年   月   日</w:t>
      </w:r>
    </w:p>
    <w:p>
      <w:pPr>
        <w:spacing w:before="217" w:beforeLines="50" w:line="348" w:lineRule="auto"/>
        <w:jc w:val="center"/>
        <w:rPr>
          <w:rFonts w:hint="eastAsia" w:ascii="仿宋_GB2312" w:eastAsia="仿宋_GB2312"/>
          <w:szCs w:val="32"/>
        </w:rPr>
      </w:pPr>
    </w:p>
    <w:p>
      <w:pPr>
        <w:snapToGrid w:val="0"/>
        <w:spacing w:line="500" w:lineRule="exact"/>
        <w:jc w:val="center"/>
        <w:rPr>
          <w:rFonts w:hint="eastAsia" w:ascii="方正小标宋简体" w:eastAsia="方正小标宋简体"/>
          <w:sz w:val="44"/>
          <w:szCs w:val="44"/>
        </w:rPr>
      </w:pPr>
    </w:p>
    <w:p>
      <w:pPr>
        <w:snapToGrid w:val="0"/>
        <w:spacing w:line="500" w:lineRule="exact"/>
        <w:jc w:val="center"/>
        <w:rPr>
          <w:rFonts w:hint="eastAsia" w:ascii="方正小标宋简体" w:eastAsia="方正小标宋简体"/>
          <w:sz w:val="44"/>
          <w:szCs w:val="44"/>
        </w:rPr>
      </w:pPr>
    </w:p>
    <w:p>
      <w:pPr>
        <w:snapToGrid w:val="0"/>
        <w:spacing w:line="500" w:lineRule="exact"/>
        <w:jc w:val="center"/>
        <w:rPr>
          <w:rFonts w:hint="eastAsia" w:ascii="方正小标宋简体" w:eastAsia="方正小标宋简体"/>
          <w:sz w:val="44"/>
          <w:szCs w:val="44"/>
        </w:rPr>
      </w:pPr>
    </w:p>
    <w:p>
      <w:pPr>
        <w:snapToGrid w:val="0"/>
        <w:spacing w:line="500" w:lineRule="exact"/>
        <w:jc w:val="center"/>
        <w:rPr>
          <w:rFonts w:hint="eastAsia" w:ascii="方正小标宋简体" w:eastAsia="方正小标宋简体"/>
          <w:sz w:val="44"/>
          <w:szCs w:val="44"/>
        </w:rPr>
      </w:pPr>
    </w:p>
    <w:p>
      <w:pPr>
        <w:snapToGrid w:val="0"/>
        <w:spacing w:line="500" w:lineRule="exact"/>
        <w:jc w:val="center"/>
        <w:rPr>
          <w:rFonts w:hint="eastAsia" w:ascii="方正小标宋简体" w:eastAsia="方正小标宋简体"/>
          <w:sz w:val="44"/>
          <w:szCs w:val="44"/>
        </w:rPr>
      </w:pPr>
    </w:p>
    <w:p>
      <w:pPr>
        <w:snapToGrid w:val="0"/>
        <w:spacing w:line="500" w:lineRule="exact"/>
        <w:jc w:val="both"/>
        <w:rPr>
          <w:rFonts w:hint="eastAsia" w:ascii="方正小标宋简体" w:eastAsia="方正小标宋简体"/>
          <w:sz w:val="44"/>
          <w:szCs w:val="44"/>
        </w:rPr>
      </w:pPr>
    </w:p>
    <w:p>
      <w:pPr>
        <w:snapToGrid w:val="0"/>
        <w:spacing w:line="500" w:lineRule="exact"/>
        <w:jc w:val="both"/>
        <w:rPr>
          <w:rFonts w:hint="eastAsia" w:ascii="方正小标宋简体" w:eastAsia="方正小标宋简体"/>
          <w:sz w:val="44"/>
          <w:szCs w:val="44"/>
        </w:rPr>
      </w:pPr>
    </w:p>
    <w:p>
      <w:pPr>
        <w:snapToGrid w:val="0"/>
        <w:spacing w:line="500" w:lineRule="exact"/>
        <w:jc w:val="both"/>
        <w:rPr>
          <w:rFonts w:hint="eastAsia" w:ascii="方正小标宋简体" w:eastAsia="方正小标宋简体"/>
          <w:sz w:val="44"/>
          <w:szCs w:val="44"/>
        </w:rPr>
      </w:pPr>
    </w:p>
    <w:p>
      <w:pPr>
        <w:snapToGrid w:val="0"/>
        <w:spacing w:line="50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2018年</w:t>
      </w:r>
      <w:r>
        <w:rPr>
          <w:rFonts w:hint="eastAsia" w:ascii="方正小标宋简体" w:eastAsia="方正小标宋简体"/>
          <w:sz w:val="44"/>
          <w:szCs w:val="44"/>
        </w:rPr>
        <w:t>部门整体支出绩效(自评/评价)报告</w:t>
      </w:r>
    </w:p>
    <w:p>
      <w:pPr>
        <w:snapToGrid w:val="0"/>
        <w:spacing w:line="500" w:lineRule="exact"/>
        <w:jc w:val="center"/>
        <w:rPr>
          <w:rFonts w:hint="eastAsia" w:ascii="楷体_GB2312" w:eastAsia="楷体_GB2312"/>
          <w:szCs w:val="32"/>
        </w:rPr>
      </w:pPr>
    </w:p>
    <w:p>
      <w:pPr>
        <w:snapToGrid w:val="0"/>
        <w:spacing w:line="500" w:lineRule="exact"/>
        <w:jc w:val="both"/>
        <w:rPr>
          <w:rFonts w:hint="eastAsia" w:ascii="楷体_GB2312" w:eastAsia="楷体_GB2312"/>
          <w:sz w:val="28"/>
          <w:szCs w:val="28"/>
        </w:rPr>
      </w:pPr>
    </w:p>
    <w:p>
      <w:pPr>
        <w:snapToGrid w:val="0"/>
        <w:spacing w:line="500" w:lineRule="exact"/>
        <w:jc w:val="center"/>
        <w:rPr>
          <w:rFonts w:hint="eastAsia" w:ascii="楷体_GB2312" w:eastAsia="楷体_GB2312"/>
          <w:szCs w:val="32"/>
        </w:rPr>
      </w:pPr>
    </w:p>
    <w:p>
      <w:pPr>
        <w:keepNext w:val="0"/>
        <w:keepLines w:val="0"/>
        <w:pageBreakBefore w:val="0"/>
        <w:widowControl w:val="0"/>
        <w:kinsoku/>
        <w:wordWrap/>
        <w:overflowPunct/>
        <w:topLinePunct w:val="0"/>
        <w:autoSpaceDE/>
        <w:autoSpaceDN/>
        <w:bidi w:val="0"/>
        <w:adjustRightInd/>
        <w:snapToGrid w:val="0"/>
        <w:spacing w:line="576" w:lineRule="exact"/>
        <w:ind w:firstLine="616" w:firstLineChars="200"/>
        <w:textAlignment w:val="auto"/>
        <w:rPr>
          <w:rFonts w:ascii="黑体" w:hAnsi="黑体" w:eastAsia="黑体"/>
          <w:spacing w:val="-6"/>
          <w:sz w:val="32"/>
          <w:szCs w:val="32"/>
          <w:lang w:val="zh-CN"/>
        </w:rPr>
      </w:pPr>
      <w:r>
        <w:rPr>
          <w:rFonts w:ascii="黑体" w:hAnsi="黑体" w:eastAsia="黑体"/>
          <w:spacing w:val="-6"/>
          <w:sz w:val="32"/>
          <w:szCs w:val="32"/>
          <w:lang w:val="zh-CN"/>
        </w:rPr>
        <w:t>一、部门概况</w:t>
      </w:r>
    </w:p>
    <w:p>
      <w:pPr>
        <w:keepNext w:val="0"/>
        <w:keepLines w:val="0"/>
        <w:pageBreakBefore w:val="0"/>
        <w:widowControl w:val="0"/>
        <w:kinsoku/>
        <w:wordWrap/>
        <w:overflowPunct/>
        <w:topLinePunct w:val="0"/>
        <w:autoSpaceDE/>
        <w:autoSpaceDN/>
        <w:bidi w:val="0"/>
        <w:adjustRightInd/>
        <w:snapToGrid w:val="0"/>
        <w:spacing w:line="576" w:lineRule="exact"/>
        <w:ind w:firstLine="616" w:firstLineChars="200"/>
        <w:textAlignment w:val="auto"/>
        <w:rPr>
          <w:rFonts w:eastAsia="仿宋_GB2312"/>
          <w:spacing w:val="-6"/>
          <w:sz w:val="32"/>
          <w:szCs w:val="32"/>
          <w:lang w:val="zh-CN"/>
        </w:rPr>
      </w:pPr>
      <w:r>
        <w:rPr>
          <w:rFonts w:eastAsia="仿宋_GB2312"/>
          <w:spacing w:val="-6"/>
          <w:sz w:val="32"/>
          <w:szCs w:val="32"/>
          <w:lang w:val="zh-CN"/>
        </w:rPr>
        <w:t>（一）部门职能概述。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Theme="majorEastAsia" w:hAnsiTheme="majorEastAsia" w:eastAsiaTheme="majorEastAsia" w:cstheme="majorEastAsia"/>
          <w:i w:val="0"/>
          <w:iCs w:val="0"/>
          <w:caps w:val="0"/>
          <w:color w:val="333333"/>
          <w:spacing w:val="0"/>
          <w:sz w:val="30"/>
          <w:szCs w:val="30"/>
        </w:rPr>
      </w:pPr>
      <w:r>
        <w:rPr>
          <w:rFonts w:hint="eastAsia" w:asciiTheme="majorEastAsia" w:hAnsiTheme="majorEastAsia" w:eastAsiaTheme="majorEastAsia" w:cstheme="majorEastAsia"/>
          <w:i w:val="0"/>
          <w:iCs w:val="0"/>
          <w:caps w:val="0"/>
          <w:color w:val="333333"/>
          <w:spacing w:val="0"/>
          <w:sz w:val="30"/>
          <w:szCs w:val="30"/>
          <w:shd w:val="clear" w:fill="FFFFFF"/>
        </w:rPr>
        <w:t>（一）宣传贯彻党和政府有关农农业、农村经济工作的方针和政策。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Theme="majorEastAsia" w:hAnsiTheme="majorEastAsia" w:eastAsiaTheme="majorEastAsia" w:cstheme="majorEastAsia"/>
          <w:i w:val="0"/>
          <w:iCs w:val="0"/>
          <w:caps w:val="0"/>
          <w:color w:val="333333"/>
          <w:spacing w:val="0"/>
          <w:sz w:val="30"/>
          <w:szCs w:val="30"/>
        </w:rPr>
      </w:pPr>
      <w:r>
        <w:rPr>
          <w:rFonts w:hint="eastAsia" w:asciiTheme="majorEastAsia" w:hAnsiTheme="majorEastAsia" w:eastAsiaTheme="majorEastAsia" w:cstheme="majorEastAsia"/>
          <w:i w:val="0"/>
          <w:iCs w:val="0"/>
          <w:caps w:val="0"/>
          <w:color w:val="333333"/>
          <w:spacing w:val="0"/>
          <w:sz w:val="30"/>
          <w:szCs w:val="30"/>
          <w:shd w:val="clear" w:fill="FFFFFF"/>
        </w:rPr>
        <w:t>（二）研究制定全区农村合作经济的发展战发展规划；指导全区供销合作社的改革和发展，探索市场经济条件下合作经济的多种实现形式。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Theme="majorEastAsia" w:hAnsiTheme="majorEastAsia" w:eastAsiaTheme="majorEastAsia" w:cstheme="majorEastAsia"/>
          <w:i w:val="0"/>
          <w:iCs w:val="0"/>
          <w:caps w:val="0"/>
          <w:color w:val="333333"/>
          <w:spacing w:val="0"/>
          <w:sz w:val="30"/>
          <w:szCs w:val="30"/>
        </w:rPr>
      </w:pPr>
      <w:r>
        <w:rPr>
          <w:rFonts w:hint="eastAsia" w:asciiTheme="majorEastAsia" w:hAnsiTheme="majorEastAsia" w:eastAsiaTheme="majorEastAsia" w:cstheme="majorEastAsia"/>
          <w:i w:val="0"/>
          <w:iCs w:val="0"/>
          <w:caps w:val="0"/>
          <w:color w:val="333333"/>
          <w:spacing w:val="0"/>
          <w:sz w:val="30"/>
          <w:szCs w:val="30"/>
          <w:shd w:val="clear" w:fill="FFFFFF"/>
        </w:rPr>
        <w:t>（三）按照区政府授权对重要农业生产资料和重要农副产品以及废旧物资、烟花爆竹的经济经行组织、协调和监督管理。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Theme="majorEastAsia" w:hAnsiTheme="majorEastAsia" w:eastAsiaTheme="majorEastAsia" w:cstheme="majorEastAsia"/>
          <w:i w:val="0"/>
          <w:iCs w:val="0"/>
          <w:caps w:val="0"/>
          <w:color w:val="333333"/>
          <w:spacing w:val="0"/>
          <w:sz w:val="30"/>
          <w:szCs w:val="30"/>
        </w:rPr>
      </w:pPr>
      <w:r>
        <w:rPr>
          <w:rFonts w:hint="eastAsia" w:asciiTheme="majorEastAsia" w:hAnsiTheme="majorEastAsia" w:eastAsiaTheme="majorEastAsia" w:cstheme="majorEastAsia"/>
          <w:i w:val="0"/>
          <w:iCs w:val="0"/>
          <w:caps w:val="0"/>
          <w:color w:val="333333"/>
          <w:spacing w:val="0"/>
          <w:sz w:val="30"/>
          <w:szCs w:val="30"/>
          <w:shd w:val="clear" w:fill="FFFFFF"/>
        </w:rPr>
        <w:t>（四）研究供销合作经济运行中的重大问题、协调有关部门、社会组织的关系，提供扶持城乡合作经济发展的政策性建议，维护合作经济组织的合法权益。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Theme="majorEastAsia" w:hAnsiTheme="majorEastAsia" w:eastAsiaTheme="majorEastAsia" w:cstheme="majorEastAsia"/>
          <w:i w:val="0"/>
          <w:iCs w:val="0"/>
          <w:caps w:val="0"/>
          <w:color w:val="333333"/>
          <w:spacing w:val="0"/>
          <w:sz w:val="30"/>
          <w:szCs w:val="30"/>
        </w:rPr>
      </w:pPr>
      <w:r>
        <w:rPr>
          <w:rFonts w:hint="eastAsia" w:asciiTheme="majorEastAsia" w:hAnsiTheme="majorEastAsia" w:eastAsiaTheme="majorEastAsia" w:cstheme="majorEastAsia"/>
          <w:i w:val="0"/>
          <w:iCs w:val="0"/>
          <w:caps w:val="0"/>
          <w:color w:val="333333"/>
          <w:spacing w:val="0"/>
          <w:sz w:val="30"/>
          <w:szCs w:val="30"/>
          <w:shd w:val="clear" w:fill="FFFFFF"/>
        </w:rPr>
        <w:t>（五）加强供销合作基层组织建设，引导农民兴办各合作经济组织，推进农业生产化经营，抓好传统业务的重组、巩固和扩大。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Theme="majorEastAsia" w:hAnsiTheme="majorEastAsia" w:eastAsiaTheme="majorEastAsia" w:cstheme="majorEastAsia"/>
          <w:i w:val="0"/>
          <w:iCs w:val="0"/>
          <w:caps w:val="0"/>
          <w:color w:val="333333"/>
          <w:spacing w:val="0"/>
          <w:sz w:val="30"/>
          <w:szCs w:val="30"/>
        </w:rPr>
      </w:pPr>
      <w:r>
        <w:rPr>
          <w:rFonts w:hint="eastAsia" w:asciiTheme="majorEastAsia" w:hAnsiTheme="majorEastAsia" w:eastAsiaTheme="majorEastAsia" w:cstheme="majorEastAsia"/>
          <w:i w:val="0"/>
          <w:iCs w:val="0"/>
          <w:caps w:val="0"/>
          <w:color w:val="333333"/>
          <w:spacing w:val="0"/>
          <w:sz w:val="30"/>
          <w:szCs w:val="30"/>
          <w:shd w:val="clear" w:fill="FFFFFF"/>
        </w:rPr>
        <w:t>（六）指导农村社会化服务体系建设，推进建立现代流通体系和现代营销网络，发展社区综合社，满足农民生产、生活等社会化服务的需要。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Theme="majorEastAsia" w:hAnsiTheme="majorEastAsia" w:eastAsiaTheme="majorEastAsia" w:cstheme="majorEastAsia"/>
          <w:i w:val="0"/>
          <w:iCs w:val="0"/>
          <w:caps w:val="0"/>
          <w:color w:val="333333"/>
          <w:spacing w:val="0"/>
          <w:sz w:val="30"/>
          <w:szCs w:val="30"/>
        </w:rPr>
      </w:pPr>
      <w:r>
        <w:rPr>
          <w:rFonts w:hint="eastAsia" w:asciiTheme="majorEastAsia" w:hAnsiTheme="majorEastAsia" w:eastAsiaTheme="majorEastAsia" w:cstheme="majorEastAsia"/>
          <w:i w:val="0"/>
          <w:iCs w:val="0"/>
          <w:caps w:val="0"/>
          <w:color w:val="333333"/>
          <w:spacing w:val="0"/>
          <w:sz w:val="30"/>
          <w:szCs w:val="30"/>
          <w:shd w:val="clear" w:fill="FFFFFF"/>
        </w:rPr>
        <w:t>（七）对改制后17个基层社、5个直属企业经行业务指导、协调、监督、服务、管理工作。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Theme="majorEastAsia" w:hAnsiTheme="majorEastAsia" w:eastAsiaTheme="majorEastAsia" w:cstheme="majorEastAsia"/>
          <w:i w:val="0"/>
          <w:iCs w:val="0"/>
          <w:caps w:val="0"/>
          <w:color w:val="333333"/>
          <w:spacing w:val="0"/>
          <w:sz w:val="30"/>
          <w:szCs w:val="30"/>
        </w:rPr>
      </w:pPr>
      <w:r>
        <w:rPr>
          <w:rFonts w:hint="eastAsia" w:asciiTheme="majorEastAsia" w:hAnsiTheme="majorEastAsia" w:eastAsiaTheme="majorEastAsia" w:cstheme="majorEastAsia"/>
          <w:i w:val="0"/>
          <w:iCs w:val="0"/>
          <w:caps w:val="0"/>
          <w:color w:val="333333"/>
          <w:spacing w:val="0"/>
          <w:sz w:val="30"/>
          <w:szCs w:val="30"/>
          <w:shd w:val="clear" w:fill="FFFFFF"/>
        </w:rPr>
        <w:t>（八）对全区农民专业合作社和农产品协会经行归口管理。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Theme="majorEastAsia" w:hAnsiTheme="majorEastAsia" w:eastAsiaTheme="majorEastAsia" w:cstheme="majorEastAsia"/>
          <w:i w:val="0"/>
          <w:iCs w:val="0"/>
          <w:caps w:val="0"/>
          <w:color w:val="333333"/>
          <w:spacing w:val="0"/>
          <w:sz w:val="30"/>
          <w:szCs w:val="30"/>
        </w:rPr>
      </w:pPr>
      <w:r>
        <w:rPr>
          <w:rFonts w:hint="eastAsia" w:asciiTheme="majorEastAsia" w:hAnsiTheme="majorEastAsia" w:eastAsiaTheme="majorEastAsia" w:cstheme="majorEastAsia"/>
          <w:i w:val="0"/>
          <w:iCs w:val="0"/>
          <w:caps w:val="0"/>
          <w:color w:val="333333"/>
          <w:spacing w:val="0"/>
          <w:sz w:val="30"/>
          <w:szCs w:val="30"/>
          <w:shd w:val="clear" w:fill="FFFFFF"/>
        </w:rPr>
        <w:t>（九）承办区委、区政府和市供销社交办的其他事项。</w:t>
      </w:r>
    </w:p>
    <w:p>
      <w:pPr>
        <w:keepNext w:val="0"/>
        <w:keepLines w:val="0"/>
        <w:pageBreakBefore w:val="0"/>
        <w:widowControl w:val="0"/>
        <w:kinsoku/>
        <w:wordWrap/>
        <w:overflowPunct/>
        <w:topLinePunct w:val="0"/>
        <w:autoSpaceDE/>
        <w:autoSpaceDN/>
        <w:bidi w:val="0"/>
        <w:adjustRightInd/>
        <w:snapToGrid w:val="0"/>
        <w:spacing w:line="576" w:lineRule="exact"/>
        <w:ind w:firstLine="576" w:firstLineChars="200"/>
        <w:textAlignment w:val="auto"/>
        <w:rPr>
          <w:rFonts w:hint="eastAsia" w:asciiTheme="majorEastAsia" w:hAnsiTheme="majorEastAsia" w:eastAsiaTheme="majorEastAsia" w:cstheme="majorEastAsia"/>
          <w:spacing w:val="-6"/>
          <w:sz w:val="30"/>
          <w:szCs w:val="30"/>
          <w:lang w:val="zh-CN"/>
        </w:rPr>
      </w:pPr>
      <w:r>
        <w:rPr>
          <w:rFonts w:hint="eastAsia" w:asciiTheme="majorEastAsia" w:hAnsiTheme="majorEastAsia" w:eastAsiaTheme="majorEastAsia" w:cstheme="majorEastAsia"/>
          <w:spacing w:val="-6"/>
          <w:sz w:val="30"/>
          <w:szCs w:val="30"/>
          <w:lang w:val="zh-CN"/>
        </w:rPr>
        <w:t>（二）部门组织机构及人员情况</w:t>
      </w:r>
    </w:p>
    <w:p>
      <w:pPr>
        <w:spacing w:before="302" w:after="602" w:line="600" w:lineRule="exact"/>
        <w:ind w:left="468" w:leftChars="223" w:right="150" w:firstLine="684" w:firstLineChars="214"/>
        <w:jc w:val="left"/>
        <w:rPr>
          <w:rFonts w:hint="eastAsia" w:asciiTheme="minorEastAsia" w:hAnsiTheme="minorEastAsia" w:eastAsiaTheme="minorEastAsia" w:cstheme="minorEastAsia"/>
          <w:color w:val="333333"/>
          <w:kern w:val="0"/>
          <w:sz w:val="32"/>
          <w:szCs w:val="32"/>
          <w:shd w:val="clear" w:color="auto" w:fill="FFFFFF"/>
        </w:rPr>
      </w:pPr>
      <w:r>
        <w:rPr>
          <w:rFonts w:hint="eastAsia" w:asciiTheme="minorEastAsia" w:hAnsiTheme="minorEastAsia" w:eastAsiaTheme="minorEastAsia" w:cstheme="minorEastAsia"/>
          <w:color w:val="333333"/>
          <w:kern w:val="0"/>
          <w:sz w:val="32"/>
          <w:szCs w:val="32"/>
          <w:shd w:val="clear" w:color="auto" w:fill="FFFFFF"/>
        </w:rPr>
        <w:t>麦积区供销合作社联合社为正科级参公单位，机关核定事业编制14人，其中主任1名，副主任1名，主任科员2名，专职副书记1名，正科级干部2名，副主任科员1名，科员3名，机关工人3名，非领导职务按有关规定另行核定。人员依照公务员管理。</w:t>
      </w:r>
    </w:p>
    <w:p>
      <w:pPr>
        <w:keepNext w:val="0"/>
        <w:keepLines w:val="0"/>
        <w:pageBreakBefore w:val="0"/>
        <w:widowControl w:val="0"/>
        <w:kinsoku/>
        <w:wordWrap/>
        <w:overflowPunct/>
        <w:topLinePunct w:val="0"/>
        <w:autoSpaceDE/>
        <w:autoSpaceDN/>
        <w:bidi w:val="0"/>
        <w:adjustRightInd/>
        <w:snapToGrid w:val="0"/>
        <w:spacing w:line="576" w:lineRule="exact"/>
        <w:ind w:firstLine="616" w:firstLineChars="200"/>
        <w:textAlignment w:val="auto"/>
        <w:rPr>
          <w:rFonts w:eastAsia="仿宋_GB2312"/>
          <w:spacing w:val="-6"/>
          <w:sz w:val="32"/>
          <w:szCs w:val="32"/>
          <w:lang w:val="zh-CN"/>
        </w:rPr>
      </w:pPr>
      <w:r>
        <w:rPr>
          <w:rFonts w:eastAsia="仿宋_GB2312"/>
          <w:spacing w:val="-6"/>
          <w:sz w:val="32"/>
          <w:szCs w:val="32"/>
          <w:lang w:val="zh-CN"/>
        </w:rPr>
        <w:t>（三）</w:t>
      </w:r>
      <w:r>
        <w:rPr>
          <w:rFonts w:hint="eastAsia" w:eastAsia="仿宋_GB2312"/>
          <w:spacing w:val="-6"/>
          <w:sz w:val="32"/>
          <w:szCs w:val="32"/>
          <w:lang w:val="en-US" w:eastAsia="zh-CN"/>
        </w:rPr>
        <w:t>2018</w:t>
      </w:r>
      <w:r>
        <w:rPr>
          <w:rFonts w:eastAsia="仿宋_GB2312"/>
          <w:spacing w:val="-6"/>
          <w:sz w:val="32"/>
          <w:szCs w:val="32"/>
          <w:lang w:val="zh-CN"/>
        </w:rPr>
        <w:t>年度重点工作计划（与目标一致）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一）深化供销合作社综合改革工作：一是出台了麦积区供销合作社综合改革实施意见进展情况；二是认真借鉴甘谷县供销合作社改革试点经验，积极整合村级供销综合服务社、农民专业合作社和扶贫资金互助社职能，大力推进“三社合一”建设，成功组建区至信供销有限公司和21个村级综合服务社建设和相关扶持资金，确保业务开展；三是加强区供销合作社建设，稳定落实区供销联社机关参照公务员法管理的规定。要根据区供销联社工作实际和业务需要，适当增加人员编制。要加快组建社有资产、合作经济组织、为农服务三大管理平台，履行好行业指导、政策协调、资产监管、教育培训、服务基层等方面的职能。四是加快组建天水市麦积区至信供销有限公司（集团），具体经营管理区属供销企业和供销系统实体业务。五是全面改造提升基层社。按照有场地、有人员、有网点的要求，加快基层社阵地建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二）招商、项目建设、固定资产投入。一是通过积极争取，完成4000万元招商引资任务；二是积极争取国家农综项目，麦积区兆丰种植农民专业合作社5000吨的优质果品精选加工新建项目争取项目补助资金200万，该项目计划总投资913万元，新建年精选、加工、保鲜5000吨优质果品加工生产线一条，项目已于5月初动工，正在有序开展主体土建工程。三是积极扶持发展科学发展供销示范点建设。今年麦积区润园果蔬种植农民专业合作社联合社花椒加工生产示范点建设项目被市委市政府列为科学发展示范点项目，该项目计划总投资860万元，新建600平方米花椒加工车间，引进花椒油生产加工线一条，新建果农培训中心和电子商务线下体验馆，目前已经完成花椒油生产车间钢结构主体建筑工程和果农技术培训中心以及电子商务线下体验馆主体建筑工程。四是区至信供销有限公司按照政府指导、市场运行、社企分开、双线运行的基本框架，开办电子商务平台，实现上下对接、线上线下运行，推动供销物流配送，助推供销“三变”综合改革模式，实现全区供销阶段目标任务；五是完成兆丰农民专业合作社冷链项目、“供销家园”棚户区改造项目固定资产投入7000万元任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三）基层组织建设情况。一是围绕强化服务和组织农民职能，深化供销合作社组织体制改革，突出合作属性，加强区、镇、村供销合作社组织机构建设，创新运行机制，建立健全行业指导有力、基层基础坚实的组织体系。二是拓宽基层社负责人选任渠道，鼓励村干部、农村致富带头人、复退军人、毕业大学生、专业合作社负责人等入社参选任职。三是加快基层社分类改造，对组织健全、设施完善、资产完好的马跑泉、社棠、元龙等基层社，通过项目支持、产业转型、服务创新等途径，增强经济实力，提升服务能力；对有场地、有资产，未开展经营服务的伯阳、甘泉、花牛、新阳、中滩、东岔等基层社，通过明晰产权、招商引资、共同开发等方式，盘活社有资产，提高运营效率；对已完全失去资产无法开展经营业务的基层社，引导其参与供销合作社经营服务体系，逐步恢复经营业务。四是恢复和建立健全供销合作社代表大会、理事会、监事会制度，优化机关机构设置、职能配置，切实落实好为农服务职责。五是领办创办农民专业合作社。充分发挥供销合作社发展农民合作经济组织的独特优势，鼓励支持区供销合作社和基层社以经营设施、场地、资金入股等方式，围绕农业产业链各个环节领办产业型和服务型农民专业合作社，创办一批管理民主、制度健全、产权清晰、带动能力强的示范社。六是引导实力较强的基层社，打破行政区域和行业壁垒，组建成立中心社，带动基础较差的基层社。七是鼓励支持基层社作为相关涉农政策和项目的实施主体，承担公益性服务。支持符合条件的村级供销综合服务社和农民专业合作社进行工商登记注册，允许财政项目资金直接投向注册后正常经营的基层社，允许财政补助形成的资产转交基层社持有和管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四）助推精准扶贫工作：一是在利桥镇漫坪村，筹资3万元多元，购买钢磨、清梁机，解决了群众磨面难的问题；二是筹资4万元多元，解决了利桥镇吴河村村庄环境；三是邀请市二院专家、著名书法家、农业技术员，在利桥镇吴河村举办“三下乡”活动，解决贫困户看病难、少技术的问题；四是筹资2000元，给利桥镇吴河村送戏活动，解决了群众多年看不上戏的问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五）促进重点项目拆迁和遗留问题处理：一是区社成立拆迁工作组，由一名班子成员具体负责，抽参与宝兰高铁，马跑泉胡王、金团庄、马跑泉供销社、花牛供销社赵崖分社、永生家院、影剧院片区、供销家园等拆迁工作，经过扎实工作，较好的完成了承担的工作任务，确保重点项目顺利进行；二是积极配合区政府解决因拆迁安置，造成的遗留问题3起，解决了安置户的问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（六）棚户区改造。一是</w:t>
      </w:r>
      <w:r>
        <w:rPr>
          <w:rFonts w:hint="eastAsia" w:ascii="仿宋_GB2312" w:hAnsi="仿宋_GB2312" w:eastAsia="仿宋_GB2312" w:cs="仿宋_GB2312"/>
          <w:sz w:val="32"/>
          <w:szCs w:val="32"/>
        </w:rPr>
        <w:t>“供销家园”棚户区改造项目，位于麦积区渭滨北路19号，天水瑞泽实业公司以南，兴中小区以北，东环路以西，东安小区以东；二是建设住宅楼二幢，概算总投资0.45亿元，总占地约5.5亩。146套，其中：1#楼120套、2#楼32套，包括物业用房6套，总建筑面积约1.98万平方米（其中：地上15层，建筑面积1.49万平方米，地下二层，建筑面积0.49万平方米；共建住房146套，配套建设物业用房及社区必须的休闲、活动、绿化场地及辅助设施；三是小区配建停车位98个，绿地率25.4%，容积率3.99，建筑密度34.6%，抗震设防烈度8度。四是该项目已投入0.3亿元。目前，1#楼封顶，正在进行房屋砌墙、2#楼12层封顶，预计2019年五月交工。</w:t>
      </w:r>
    </w:p>
    <w:p>
      <w:pPr>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七）安全生产工作。一是安全生产工作坚持书记、主任负总责、分管领导亲自抓，成员单位领导具体抓，各经营户配合抓，社会各界共同抓的安全生产格局，建立健全了安全生产管理机构。及时对区社安委会成员进行调整充实。坚持按季度召开党组会议，认真总结上季度工作，安排布置本季度安全工作，研究解决安全生产工作中存在的问题。二是调整充实了区社安办和应急抢险队伍。三是区社党政主要领导带队检查安全生产工作10多次，亲自参与排查安全隐患、发现问题及时整改，分管领导和安监办人员经常检查。四是区社党组、理事会每月至少召开一次由全系统成员单位领导和分管领导参加的安全生产会议。五是明确工作目标，完善工作制度，强化安全责任，严格履行“一岗双责”制度，使安全生产责任落实到各分管领导和成员单位，达到安全生产责任到人，形成各个安全生产领域有机构管，有具体人员抓，上下齐抓共管，横向到边、纵向到底的局面；六是强化安全培训，加大宣传攻势，深化各类各级人员的安全教育与培训；七是扎实开展“安全宣传月”活动。区社党组、理事会以贯彻实施《安全生产法》、《省安全生产条例》为重点，通过活动有效地促进了干部职工、生产经营单位负责人及广大群众学法、知法、懂法、守法，强化了全民安全生产意识；八是突出重点，深化整治，加强监管，深化场系统消防安全整治，通过组织成员单位领导进行抽查，发现问题，及时整改，对对责任不实、措施不到位、存在隐患、整改不及时的单位或经营户，进行问责、约谈。九是在汛期来临及期间，重点排查了基层社、公司隐患点和易发点，由党组班子包抓领导带队，成员单位领导、干部深入地质灾害点监控，制定疏散群众和上报灾害情况方案，及时整治的隐患、设立警示标志，发放安全告知书。十是建筑施工安全。与施工单位签订了安全责任书，确保了安全；十一是食品卫生安全。重点加大对住宿、餐厅、食品经营场所等关键领域开展定期或不定期的常检和抽检力度，在今年年初以来，开展食品安全专项整治，以确保食品安全，有效预防食品安全事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八）扎实推进“两学一做”学习教育常态化制度化。按照区委统一部署，开展“不忘初心、牢记使命”主题教育，扎实推进“两学一做”学习教育常态化制度化。着力强化党组织政治功能和组织功能，把政治建设摆在首位，推动区社党组织和党员职工牢固树立”四个意识”、不断坚定“四个自信”。高质量开展“支部标准化建设年”活动，突出抓好支部规范化建设，严格落实“三会一课”、组织生活会、党性体检、民主评议等基本制度，组织支部主题党日活动，强化互学互比，提高党内政治生活质量。严格落实发展党员政治审查制度，深化党员先锋作用发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九）落实党建目标责任制。一是年初和党支部签订责任书，进一步细化党建工作任务；二是认真落实和健全党建工作各项制度，促进各项工作完成；三是不断创新基层党组织的思想、组织、作风建设，自觉严守党的政治纪律；四是强化机关党员队伍建设，充分发挥党组、机关党委、党支部、工、青、妇齐抓共管作用，巩固党组织的凝聚力和战斗力；五是完善区社党组成员包抓党建责任制，促进支部党建工作创特色。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十）推进“党员固定活动日”、“两学一做”学习教育，加强党性锻炼、提高党员素质。一是党建工作经常性、基础性工作，以增强党支部活力为重点，不断创新活动载体、丰富活动内容、优化活动效果，培育浓厚氛围，着重围绕</w:t>
      </w:r>
      <w:r>
        <w:rPr>
          <w:rFonts w:hint="eastAsia" w:ascii="仿宋_GB2312" w:hAnsi="仿宋_GB2312" w:eastAsia="仿宋_GB2312" w:cs="仿宋_GB2312"/>
          <w:sz w:val="32"/>
          <w:szCs w:val="32"/>
          <w:lang w:val="en-US" w:eastAsia="zh-CN" w:bidi="ar"/>
        </w:rPr>
        <w:t>党的</w:t>
      </w:r>
      <w:r>
        <w:rPr>
          <w:rFonts w:hint="eastAsia" w:ascii="仿宋_GB2312" w:hAnsi="仿宋_GB2312" w:eastAsia="仿宋_GB2312" w:cs="仿宋_GB2312"/>
          <w:sz w:val="32"/>
          <w:szCs w:val="32"/>
          <w:lang w:bidi="ar"/>
        </w:rPr>
        <w:t>十九大精神，切实抓好学习</w:t>
      </w:r>
      <w:r>
        <w:rPr>
          <w:rFonts w:hint="eastAsia" w:ascii="仿宋_GB2312" w:hAnsi="仿宋_GB2312" w:eastAsia="仿宋_GB2312" w:cs="仿宋_GB2312"/>
          <w:sz w:val="32"/>
          <w:szCs w:val="32"/>
          <w:lang w:val="en-US" w:eastAsia="zh-CN" w:bidi="ar"/>
        </w:rPr>
        <w:t>新修改的</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中国共产党章程</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和党的基本知识，以高度的责任感和使命感，加强党员干部自身的党性锻炼、树立了党员就是"一盏灯"，党支部就是"一面旗帜"，推动了党员干部带头作用，系统党员做到：带头持恒学习，带头勤奋工作，带头执行制度，带头服务群众，带头廉洁自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十一）加强党员队伍教育管理和建设。一是抓好政治理论学习，坚决贯彻执行党的路线、方针、政策，确保政令畅通。二是自觉严守党的政治纪律。同时，加强对领导干部的党性、党风、党纪教育和党的光荣传统、优良作风教育，不断增强领导干部拒腐防变能力。三是通过自查，我单位能严格按照各项法律法规执行，没有发现收送现金、有价证券、支付凭证和收受干股等行为；四是组织全体干部职工认真学习《中国共产党纪律处罚条例》、《行政机关公务员处分条例》、《中国共产党党员领导干部廉洁从政若则》等党纪政纪和各项规章制度，使廉政文化贴近生活、贴近实际，着力营造"以廉为荣、以贪为耻"的良好氛围。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十二）做好改善发展环境，转变作风建设年工作，进一步加强党风廉政建设。一是把改进领导干部作风作为促进科学发展的重要切入点，加强作风整顿，认真解决理论脱离实际、作风漂浮、弄虚作假、对群众疾苦漠不关心等问题。二是认真执行会议、公务接待、业务招待抓好每周一学习。三是按学习计划，组织学习和把握</w:t>
      </w:r>
      <w:r>
        <w:rPr>
          <w:rFonts w:hint="eastAsia" w:ascii="仿宋_GB2312" w:hAnsi="仿宋_GB2312" w:eastAsia="仿宋_GB2312" w:cs="仿宋_GB2312"/>
          <w:sz w:val="32"/>
          <w:szCs w:val="32"/>
          <w:lang w:val="en-US" w:eastAsia="zh-CN" w:bidi="ar"/>
        </w:rPr>
        <w:t>党的</w:t>
      </w:r>
      <w:r>
        <w:rPr>
          <w:rFonts w:hint="eastAsia" w:ascii="仿宋_GB2312" w:hAnsi="仿宋_GB2312" w:eastAsia="仿宋_GB2312" w:cs="仿宋_GB2312"/>
          <w:sz w:val="32"/>
          <w:szCs w:val="32"/>
          <w:lang w:bidi="ar"/>
        </w:rPr>
        <w:t>十九大精神，做好了学习笔记。四是每月组织一次党组中心组学习、机关党委会每季度召开一次，做到参加人员、时间到位，学习内容主题明确，涉及面广，内容齐全。五是我社班子成员按照计划，深入基层讲党课，推进系统学习，提高系统干部职工的素质。六是加强和改进机关党员的教育和管理。各支部组织开展加强党性修养、锤炼思想作风的学习教育活动。今年每个党员通过学习</w:t>
      </w:r>
      <w:r>
        <w:rPr>
          <w:rFonts w:hint="eastAsia" w:ascii="仿宋_GB2312" w:hAnsi="仿宋_GB2312" w:eastAsia="仿宋_GB2312" w:cs="仿宋_GB2312"/>
          <w:sz w:val="32"/>
          <w:szCs w:val="32"/>
          <w:lang w:val="en-US" w:eastAsia="zh-CN" w:bidi="ar"/>
        </w:rPr>
        <w:t>新修改的</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中国共产</w:t>
      </w:r>
      <w:bookmarkStart w:id="3" w:name="_GoBack"/>
      <w:r>
        <w:rPr>
          <w:rFonts w:hint="eastAsia" w:ascii="仿宋_GB2312" w:hAnsi="仿宋_GB2312" w:eastAsia="仿宋_GB2312" w:cs="仿宋_GB2312"/>
          <w:sz w:val="32"/>
          <w:szCs w:val="32"/>
          <w:lang w:bidi="ar"/>
        </w:rPr>
        <w:t>党章</w:t>
      </w:r>
      <w:bookmarkEnd w:id="3"/>
      <w:r>
        <w:rPr>
          <w:rFonts w:hint="eastAsia" w:ascii="仿宋_GB2312" w:hAnsi="仿宋_GB2312" w:eastAsia="仿宋_GB2312" w:cs="仿宋_GB2312"/>
          <w:sz w:val="32"/>
          <w:szCs w:val="32"/>
          <w:lang w:bidi="ar"/>
        </w:rPr>
        <w:t>程</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提高了党员素质，改进了工作作风，树立了党员威信，提升了党员形象，建设学习型、服务型、创新型党组织，充分发挥了党支部和党员的先锋模范带头作用。同时，加强反腐倡廉宣传教育，组织全体党员干部认真学习《中国共产党纪律处罚条例》、《行政机关公务员处分条例》、《中国共产党党员领导干部廉洁从政若干准则》等党纪政纪和各项规章制度。七是严格党内组织生活，落实党支部"三会一课"等制度，切实抓好对党员的教育管理。进一步加强了机关党委对各基层党组织开展党建工作的指导。通过上党课、经验交流会、座谈会、调查研究等多种形式，全面提高党务干部的工作技能和素质。八是加强绩效管理，落实"一岗双责"。全面落实绩效管理制度、行政成本控制制度、行政行为监督制度、行政能力提升制度，执行党风廉政建设责任制，开展廉政风险防控机制、权力运行监控机制，进一步提升了为民服务的能力和纳税服务的工作水平。坚持"谁主管、谁负责"和"管行业必须管行风"的原则，主要领导负起"第一责任人"的责任，分管领导抓好具体工作落实，部室认真履行监管职责。我社从工作实际出发，积极探索党建工作与地税工作的结合点，不断加强机关党建工作，促进了征管质量、行政效能、执法水平、地税形象得到进一步提高。严格执行行政审批制度，注重行政审批、行政执法监督检查，无违规审批、违规处罚现象，纳税服务无推萎扯皮现象，无"吃、拿、卡、要、报"现象，自觉接受群众的监督。</w:t>
      </w:r>
    </w:p>
    <w:p>
      <w:pPr>
        <w:ind w:firstLine="640" w:firstLineChars="200"/>
        <w:rPr>
          <w:rFonts w:hint="eastAsia" w:ascii="仿宋_GB2312" w:hAnsi="仿宋_GB2312" w:eastAsia="仿宋_GB2312" w:cs="仿宋_GB2312"/>
          <w:w w:val="97"/>
          <w:sz w:val="32"/>
          <w:szCs w:val="32"/>
        </w:rPr>
      </w:pPr>
      <w:r>
        <w:rPr>
          <w:rFonts w:hint="eastAsia" w:ascii="仿宋_GB2312" w:hAnsi="仿宋_GB2312" w:eastAsia="仿宋_GB2312" w:cs="仿宋_GB2312"/>
          <w:sz w:val="32"/>
          <w:szCs w:val="32"/>
          <w:lang w:bidi="ar"/>
        </w:rPr>
        <w:t>（十三）以党支部换届，推进标准化党支部建设。一是制定支部换届方案。我社党组根据区委要求，制定了《区供销联社党支部换届选举工作实施方案》。拟定了召开党员大会的时间、主要议程、选举办法、候选人预备人选推荐等内容。二是支部报送请示。换届选举前，党支部向区社党组报送换届请示、候选人预备人选请示；三是区党组及时批复，支部公示；四是支部召开党员大会进行选举支部委员，新一届支部委员会选举书记、副书记，并对支部委员会分工；五是支部上报选举结果，区社党组研究任命；六是抓好支部化党支部建设动员部署。在党组的领导下，根据具体标准制定实施方案和考评办法，组织党务干部和广大党员学习贯彻、动员部署，促进深化认识、明确任务、掌握方法。七是严格规范标准。推进机关党支部标准化规范化建设，要对六个方面40项工作标准，逐一对标，如实查摆、客观对待支部建设中存在的问题，认真加以整改。特别是要重点规范党员领导干部双重组织生活会、“三会一课”等制度。八是把握工作进度。根据《中共麦积区委党的建设工作领导小组，2018年工作要点》</w:t>
      </w:r>
      <w:r>
        <w:rPr>
          <w:rFonts w:hint="eastAsia" w:ascii="仿宋_GB2312" w:hAnsi="仿宋_GB2312" w:eastAsia="仿宋_GB2312" w:cs="仿宋_GB2312"/>
          <w:w w:val="97"/>
          <w:sz w:val="32"/>
          <w:szCs w:val="32"/>
          <w:lang w:bidi="ar"/>
        </w:rPr>
        <w:t>明确的工作目标，按照党建“走在前、作表率”的要求，主动作为、创先争优，年内积极开展自查自评，对照标准进行创争，分层分类组织考核验收，推动党支部标准化规范化建设加速提质增效。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十四）群团工作。区社党组高度重视注重发挥工、青、妇的作用。一是把综治和计生工作列为重要议事日程。健全领导机构和工作机制，安排专兼职人员，层层签订综合治理、消防、禁毒、计划生育等责任书。二是认真开展禁毒知识、计划生育、健康教育和计生基础知识培训，提高人口健康水平；三是组织系统经营场所，完善治安防范措施，值班、消防等工作落实到位，认真做好安保和社会维稳工作；四是“三八”妇女节，组织企业、经营户开展各项庆祝活动，丰富女干部职工的文化生活，促进了精神文明建设；五是加强两个文明建设，区社党组织和群团组织，有组织、有分工、有协作，齐心协力，共同抓好两个文明建设各项工作。 　　</w:t>
      </w:r>
    </w:p>
    <w:p>
      <w:pPr>
        <w:keepNext w:val="0"/>
        <w:keepLines w:val="0"/>
        <w:pageBreakBefore w:val="0"/>
        <w:widowControl w:val="0"/>
        <w:kinsoku/>
        <w:wordWrap/>
        <w:overflowPunct/>
        <w:topLinePunct w:val="0"/>
        <w:autoSpaceDE/>
        <w:autoSpaceDN/>
        <w:bidi w:val="0"/>
        <w:adjustRightInd/>
        <w:snapToGrid w:val="0"/>
        <w:spacing w:line="576" w:lineRule="exact"/>
        <w:ind w:firstLine="616" w:firstLineChars="200"/>
        <w:textAlignment w:val="auto"/>
        <w:rPr>
          <w:rFonts w:eastAsia="仿宋_GB2312"/>
          <w:spacing w:val="-6"/>
          <w:sz w:val="32"/>
          <w:szCs w:val="32"/>
          <w:lang w:val="zh-CN"/>
        </w:rPr>
      </w:pPr>
    </w:p>
    <w:p>
      <w:pPr>
        <w:keepNext w:val="0"/>
        <w:keepLines w:val="0"/>
        <w:pageBreakBefore w:val="0"/>
        <w:widowControl w:val="0"/>
        <w:kinsoku/>
        <w:wordWrap/>
        <w:overflowPunct/>
        <w:topLinePunct w:val="0"/>
        <w:autoSpaceDE/>
        <w:autoSpaceDN/>
        <w:bidi w:val="0"/>
        <w:adjustRightInd/>
        <w:snapToGrid w:val="0"/>
        <w:spacing w:line="576" w:lineRule="exact"/>
        <w:ind w:firstLine="616" w:firstLineChars="200"/>
        <w:textAlignment w:val="auto"/>
        <w:rPr>
          <w:rFonts w:ascii="黑体" w:hAnsi="黑体" w:eastAsia="黑体"/>
          <w:spacing w:val="-6"/>
          <w:sz w:val="32"/>
          <w:szCs w:val="32"/>
          <w:lang w:val="zh-CN"/>
        </w:rPr>
      </w:pPr>
      <w:r>
        <w:rPr>
          <w:rFonts w:ascii="黑体" w:hAnsi="黑体" w:eastAsia="黑体"/>
          <w:spacing w:val="-6"/>
          <w:sz w:val="32"/>
          <w:szCs w:val="32"/>
          <w:lang w:val="zh-CN"/>
        </w:rPr>
        <w:t>二、部门整体支出管理及使用情况</w:t>
      </w:r>
    </w:p>
    <w:p>
      <w:pPr>
        <w:keepNext w:val="0"/>
        <w:keepLines w:val="0"/>
        <w:pageBreakBefore w:val="0"/>
        <w:widowControl w:val="0"/>
        <w:kinsoku/>
        <w:wordWrap/>
        <w:overflowPunct/>
        <w:topLinePunct w:val="0"/>
        <w:autoSpaceDE/>
        <w:autoSpaceDN/>
        <w:bidi w:val="0"/>
        <w:adjustRightInd/>
        <w:spacing w:line="576" w:lineRule="exact"/>
        <w:ind w:firstLine="616" w:firstLineChars="200"/>
        <w:textAlignment w:val="auto"/>
        <w:rPr>
          <w:rFonts w:eastAsia="仿宋_GB2312"/>
          <w:spacing w:val="-6"/>
          <w:sz w:val="32"/>
          <w:szCs w:val="32"/>
          <w:lang w:val="zh-CN"/>
        </w:rPr>
      </w:pPr>
      <w:r>
        <w:rPr>
          <w:rFonts w:eastAsia="仿宋_GB2312"/>
          <w:spacing w:val="-6"/>
          <w:sz w:val="32"/>
          <w:szCs w:val="32"/>
          <w:lang w:val="zh-CN"/>
        </w:rPr>
        <w:t>（一）基本支出。</w:t>
      </w:r>
    </w:p>
    <w:p>
      <w:pPr>
        <w:keepNext w:val="0"/>
        <w:keepLines w:val="0"/>
        <w:pageBreakBefore w:val="0"/>
        <w:widowControl w:val="0"/>
        <w:kinsoku/>
        <w:wordWrap/>
        <w:overflowPunct/>
        <w:topLinePunct w:val="0"/>
        <w:autoSpaceDE/>
        <w:autoSpaceDN/>
        <w:bidi w:val="0"/>
        <w:adjustRightInd/>
        <w:spacing w:line="576" w:lineRule="exact"/>
        <w:ind w:firstLine="600" w:firstLineChars="200"/>
        <w:textAlignment w:val="auto"/>
        <w:rPr>
          <w:rFonts w:hint="default" w:ascii="宋体" w:hAnsi="宋体" w:eastAsia="宋体" w:cs="宋体"/>
          <w:spacing w:val="-6"/>
          <w:sz w:val="30"/>
          <w:szCs w:val="30"/>
          <w:lang w:val="en-US" w:eastAsia="zh-CN"/>
        </w:rPr>
      </w:pPr>
      <w:r>
        <w:rPr>
          <w:rFonts w:hint="eastAsia" w:ascii="宋体" w:hAnsi="宋体" w:eastAsia="宋体" w:cs="宋体"/>
          <w:i w:val="0"/>
          <w:iCs w:val="0"/>
          <w:caps w:val="0"/>
          <w:color w:val="333333"/>
          <w:spacing w:val="0"/>
          <w:sz w:val="30"/>
          <w:szCs w:val="30"/>
          <w:shd w:val="clear" w:fill="FFFFFF"/>
        </w:rPr>
        <w:t>本年</w:t>
      </w:r>
      <w:r>
        <w:rPr>
          <w:rFonts w:hint="eastAsia" w:ascii="宋体" w:hAnsi="宋体" w:cs="宋体"/>
          <w:i w:val="0"/>
          <w:iCs w:val="0"/>
          <w:caps w:val="0"/>
          <w:color w:val="333333"/>
          <w:spacing w:val="0"/>
          <w:sz w:val="30"/>
          <w:szCs w:val="30"/>
          <w:shd w:val="clear" w:fill="FFFFFF"/>
          <w:lang w:val="en-US" w:eastAsia="zh-CN"/>
        </w:rPr>
        <w:t>支出</w:t>
      </w:r>
      <w:r>
        <w:rPr>
          <w:rFonts w:hint="eastAsia" w:ascii="宋体" w:hAnsi="宋体" w:eastAsia="宋体" w:cs="宋体"/>
          <w:i w:val="0"/>
          <w:iCs w:val="0"/>
          <w:caps w:val="0"/>
          <w:color w:val="333333"/>
          <w:spacing w:val="0"/>
          <w:sz w:val="30"/>
          <w:szCs w:val="30"/>
          <w:shd w:val="clear" w:fill="FFFFFF"/>
        </w:rPr>
        <w:t>合计</w:t>
      </w:r>
      <w:r>
        <w:rPr>
          <w:rFonts w:hint="eastAsia" w:ascii="宋体" w:hAnsi="宋体" w:cs="宋体"/>
          <w:i w:val="0"/>
          <w:iCs w:val="0"/>
          <w:caps w:val="0"/>
          <w:color w:val="333333"/>
          <w:spacing w:val="0"/>
          <w:sz w:val="30"/>
          <w:szCs w:val="30"/>
          <w:shd w:val="clear" w:fill="FFFFFF"/>
          <w:lang w:val="en-US" w:eastAsia="zh-CN"/>
        </w:rPr>
        <w:t>466.03</w:t>
      </w:r>
      <w:r>
        <w:rPr>
          <w:rFonts w:hint="eastAsia" w:ascii="宋体" w:hAnsi="宋体" w:eastAsia="宋体" w:cs="宋体"/>
          <w:i w:val="0"/>
          <w:iCs w:val="0"/>
          <w:caps w:val="0"/>
          <w:color w:val="333333"/>
          <w:spacing w:val="0"/>
          <w:sz w:val="30"/>
          <w:szCs w:val="30"/>
          <w:shd w:val="clear" w:fill="FFFFFF"/>
        </w:rPr>
        <w:t>万元，其中：财政拨款</w:t>
      </w:r>
      <w:r>
        <w:rPr>
          <w:rFonts w:hint="eastAsia" w:ascii="宋体" w:hAnsi="宋体" w:cs="宋体"/>
          <w:i w:val="0"/>
          <w:iCs w:val="0"/>
          <w:caps w:val="0"/>
          <w:color w:val="333333"/>
          <w:spacing w:val="0"/>
          <w:sz w:val="30"/>
          <w:szCs w:val="30"/>
          <w:shd w:val="clear" w:fill="FFFFFF"/>
          <w:lang w:val="en-US" w:eastAsia="zh-CN"/>
        </w:rPr>
        <w:t>支出466.03</w:t>
      </w:r>
      <w:r>
        <w:rPr>
          <w:rFonts w:hint="eastAsia" w:ascii="宋体" w:hAnsi="宋体" w:eastAsia="宋体" w:cs="宋体"/>
          <w:i w:val="0"/>
          <w:iCs w:val="0"/>
          <w:caps w:val="0"/>
          <w:color w:val="333333"/>
          <w:spacing w:val="0"/>
          <w:sz w:val="30"/>
          <w:szCs w:val="30"/>
          <w:shd w:val="clear" w:fill="FFFFFF"/>
        </w:rPr>
        <w:t>万元，占100%</w:t>
      </w:r>
      <w:r>
        <w:rPr>
          <w:rFonts w:hint="eastAsia" w:ascii="宋体" w:hAnsi="宋体" w:cs="宋体"/>
          <w:i w:val="0"/>
          <w:iCs w:val="0"/>
          <w:caps w:val="0"/>
          <w:color w:val="333333"/>
          <w:spacing w:val="0"/>
          <w:sz w:val="30"/>
          <w:szCs w:val="30"/>
          <w:shd w:val="clear" w:fill="FFFFFF"/>
          <w:lang w:eastAsia="zh-CN"/>
        </w:rPr>
        <w:t>。</w:t>
      </w:r>
      <w:r>
        <w:rPr>
          <w:rFonts w:hint="eastAsia" w:ascii="宋体" w:hAnsi="宋体" w:cs="宋体"/>
          <w:i w:val="0"/>
          <w:iCs w:val="0"/>
          <w:caps w:val="0"/>
          <w:color w:val="333333"/>
          <w:spacing w:val="0"/>
          <w:sz w:val="30"/>
          <w:szCs w:val="30"/>
          <w:shd w:val="clear" w:fill="FFFFFF"/>
          <w:lang w:val="en-US" w:eastAsia="zh-CN"/>
        </w:rPr>
        <w:t>其中，项目支出296.50万元，基本支出148.91万元，年末结转结余20.61万元。</w:t>
      </w:r>
    </w:p>
    <w:p>
      <w:pPr>
        <w:keepNext w:val="0"/>
        <w:keepLines w:val="0"/>
        <w:pageBreakBefore w:val="0"/>
        <w:widowControl w:val="0"/>
        <w:kinsoku/>
        <w:wordWrap/>
        <w:overflowPunct/>
        <w:topLinePunct w:val="0"/>
        <w:autoSpaceDE/>
        <w:autoSpaceDN/>
        <w:bidi w:val="0"/>
        <w:adjustRightInd/>
        <w:spacing w:line="576" w:lineRule="exact"/>
        <w:ind w:firstLine="616" w:firstLineChars="200"/>
        <w:textAlignment w:val="auto"/>
        <w:rPr>
          <w:rFonts w:eastAsia="仿宋_GB2312"/>
          <w:spacing w:val="-6"/>
          <w:sz w:val="32"/>
          <w:szCs w:val="32"/>
          <w:lang w:val="zh-CN"/>
        </w:rPr>
      </w:pPr>
      <w:r>
        <w:rPr>
          <w:rFonts w:eastAsia="仿宋_GB2312"/>
          <w:spacing w:val="-6"/>
          <w:sz w:val="32"/>
          <w:szCs w:val="32"/>
          <w:lang w:val="zh-CN"/>
        </w:rPr>
        <w:t>（二）项目支出。</w:t>
      </w:r>
    </w:p>
    <w:p>
      <w:pPr>
        <w:keepNext w:val="0"/>
        <w:keepLines w:val="0"/>
        <w:pageBreakBefore w:val="0"/>
        <w:widowControl w:val="0"/>
        <w:kinsoku/>
        <w:wordWrap/>
        <w:overflowPunct/>
        <w:topLinePunct w:val="0"/>
        <w:autoSpaceDE/>
        <w:autoSpaceDN/>
        <w:bidi w:val="0"/>
        <w:adjustRightInd/>
        <w:spacing w:line="576" w:lineRule="exact"/>
        <w:ind w:firstLine="616" w:firstLineChars="200"/>
        <w:textAlignment w:val="auto"/>
        <w:rPr>
          <w:rFonts w:hint="default" w:ascii="仿宋" w:hAnsi="仿宋" w:eastAsia="仿宋" w:cs="仿宋"/>
          <w:spacing w:val="-6"/>
          <w:sz w:val="32"/>
          <w:szCs w:val="32"/>
          <w:lang w:val="en-US" w:eastAsia="zh-CN"/>
        </w:rPr>
      </w:pPr>
      <w:r>
        <w:rPr>
          <w:rFonts w:hint="eastAsia" w:eastAsia="仿宋_GB2312"/>
          <w:spacing w:val="-6"/>
          <w:sz w:val="32"/>
          <w:szCs w:val="32"/>
          <w:lang w:val="en-US" w:eastAsia="zh-CN"/>
        </w:rPr>
        <w:t>2018年我单位项目支</w:t>
      </w:r>
      <w:r>
        <w:rPr>
          <w:rFonts w:hint="eastAsia" w:ascii="仿宋" w:hAnsi="仿宋" w:eastAsia="仿宋" w:cs="仿宋"/>
          <w:spacing w:val="-6"/>
          <w:sz w:val="32"/>
          <w:szCs w:val="32"/>
          <w:lang w:val="en-US" w:eastAsia="zh-CN"/>
        </w:rPr>
        <w:t>出</w:t>
      </w:r>
      <w:r>
        <w:rPr>
          <w:rFonts w:hint="eastAsia" w:ascii="宋体" w:hAnsi="宋体" w:cs="宋体"/>
          <w:i w:val="0"/>
          <w:iCs w:val="0"/>
          <w:caps w:val="0"/>
          <w:color w:val="333333"/>
          <w:spacing w:val="0"/>
          <w:sz w:val="30"/>
          <w:szCs w:val="30"/>
          <w:shd w:val="clear" w:fill="FFFFFF"/>
          <w:lang w:val="en-US" w:eastAsia="zh-CN"/>
        </w:rPr>
        <w:t>296.50</w:t>
      </w:r>
      <w:r>
        <w:rPr>
          <w:rFonts w:hint="eastAsia" w:ascii="仿宋" w:hAnsi="仿宋" w:eastAsia="仿宋" w:cs="仿宋"/>
          <w:i w:val="0"/>
          <w:iCs w:val="0"/>
          <w:caps w:val="0"/>
          <w:color w:val="333333"/>
          <w:spacing w:val="0"/>
          <w:sz w:val="32"/>
          <w:szCs w:val="32"/>
          <w:shd w:val="clear" w:fill="FFFFFF"/>
          <w:lang w:val="en-US" w:eastAsia="zh-CN"/>
        </w:rPr>
        <w:t>万元，其中：构树项目200万元，其他项目96.50</w:t>
      </w:r>
      <w:r>
        <w:rPr>
          <w:rFonts w:hint="eastAsia" w:ascii="仿宋" w:hAnsi="仿宋" w:eastAsia="仿宋" w:cs="仿宋"/>
          <w:spacing w:val="-6"/>
          <w:sz w:val="32"/>
          <w:szCs w:val="32"/>
          <w:lang w:val="en-US" w:eastAsia="zh-CN"/>
        </w:rPr>
        <w:t>万元</w:t>
      </w:r>
    </w:p>
    <w:p>
      <w:pPr>
        <w:keepNext w:val="0"/>
        <w:keepLines w:val="0"/>
        <w:pageBreakBefore w:val="0"/>
        <w:widowControl w:val="0"/>
        <w:numPr>
          <w:ilvl w:val="0"/>
          <w:numId w:val="1"/>
        </w:numPr>
        <w:kinsoku/>
        <w:wordWrap/>
        <w:overflowPunct/>
        <w:topLinePunct w:val="0"/>
        <w:autoSpaceDE/>
        <w:autoSpaceDN/>
        <w:bidi w:val="0"/>
        <w:adjustRightInd/>
        <w:spacing w:line="576" w:lineRule="exact"/>
        <w:ind w:firstLine="616" w:firstLineChars="200"/>
        <w:textAlignment w:val="auto"/>
        <w:rPr>
          <w:rFonts w:eastAsia="仿宋_GB2312"/>
          <w:spacing w:val="-6"/>
          <w:sz w:val="32"/>
          <w:szCs w:val="32"/>
          <w:lang w:val="zh-CN"/>
        </w:rPr>
      </w:pPr>
      <w:r>
        <w:rPr>
          <w:rFonts w:eastAsia="仿宋_GB2312"/>
          <w:spacing w:val="-6"/>
          <w:sz w:val="32"/>
          <w:szCs w:val="32"/>
          <w:lang w:val="zh-CN"/>
        </w:rPr>
        <w:t>“三公”经费情况。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201</w:t>
      </w:r>
      <w:r>
        <w:rPr>
          <w:rFonts w:hint="eastAsia" w:ascii="宋体" w:hAnsi="宋体" w:cs="宋体"/>
          <w:i w:val="0"/>
          <w:iCs w:val="0"/>
          <w:caps w:val="0"/>
          <w:color w:val="333333"/>
          <w:spacing w:val="0"/>
          <w:sz w:val="30"/>
          <w:szCs w:val="30"/>
          <w:shd w:val="clear" w:fill="FFFFFF"/>
          <w:lang w:val="en-US" w:eastAsia="zh-CN"/>
        </w:rPr>
        <w:t>8</w:t>
      </w:r>
      <w:r>
        <w:rPr>
          <w:rFonts w:hint="eastAsia" w:ascii="宋体" w:hAnsi="宋体" w:eastAsia="宋体" w:cs="宋体"/>
          <w:i w:val="0"/>
          <w:iCs w:val="0"/>
          <w:caps w:val="0"/>
          <w:color w:val="333333"/>
          <w:spacing w:val="0"/>
          <w:sz w:val="30"/>
          <w:szCs w:val="30"/>
          <w:shd w:val="clear" w:fill="FFFFFF"/>
        </w:rPr>
        <w:t>年度“三公”经费财政拨款支出决算中，因公出国（境） 费支出决算0万元；公务用车购置及运行费支出决算0万元，占0%；公务接待费支出决算0万元，占0%。具体情况如下：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1.因公出国（境）费预算为0万元，支出决算为0万元。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2.公务用车购置及运行费预算为0万元，支出决算为0万元，完成预算的0，主要是继续加强公务用车管理，公务用车费用有所节约。其中：公务用车购置支出0万元。我单位本年更新公务用车0辆。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公务用车运行支出0万元。主要是按规定保留的公务用车的燃料费、维修费、过桥过路费、保险费、安全奖励费用等支出。截至201</w:t>
      </w:r>
      <w:r>
        <w:rPr>
          <w:rFonts w:hint="eastAsia" w:ascii="宋体" w:hAnsi="宋体" w:cs="宋体"/>
          <w:i w:val="0"/>
          <w:iCs w:val="0"/>
          <w:caps w:val="0"/>
          <w:color w:val="333333"/>
          <w:spacing w:val="0"/>
          <w:sz w:val="30"/>
          <w:szCs w:val="30"/>
          <w:shd w:val="clear" w:fill="FFFFFF"/>
          <w:lang w:val="en-US" w:eastAsia="zh-CN"/>
        </w:rPr>
        <w:t>8</w:t>
      </w:r>
      <w:r>
        <w:rPr>
          <w:rFonts w:hint="eastAsia" w:ascii="宋体" w:hAnsi="宋体" w:eastAsia="宋体" w:cs="宋体"/>
          <w:i w:val="0"/>
          <w:iCs w:val="0"/>
          <w:caps w:val="0"/>
          <w:color w:val="333333"/>
          <w:spacing w:val="0"/>
          <w:sz w:val="30"/>
          <w:szCs w:val="30"/>
          <w:shd w:val="clear" w:fill="FFFFFF"/>
        </w:rPr>
        <w:t>年12月31日，我单位开支财政拨款的公务用车保有量为0辆。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3.公务接待费预算为0万元，支出决算为0万元，完成预算的0%，主要是积极贯彻落实中央关于厉行节约的要求，从严控制公务接待行为。其中： 外事接待支出0万元。其他国内公务接待支出0万元。主要用于......工作发生的接待支出。2019年我单位国内接待批次0个、国内接待人次0人次（不包括陪同人员）。</w:t>
      </w:r>
    </w:p>
    <w:p>
      <w:pPr>
        <w:keepNext w:val="0"/>
        <w:keepLines w:val="0"/>
        <w:pageBreakBefore w:val="0"/>
        <w:widowControl w:val="0"/>
        <w:numPr>
          <w:ilvl w:val="0"/>
          <w:numId w:val="0"/>
        </w:numPr>
        <w:kinsoku/>
        <w:wordWrap/>
        <w:overflowPunct/>
        <w:topLinePunct w:val="0"/>
        <w:autoSpaceDE/>
        <w:autoSpaceDN/>
        <w:bidi w:val="0"/>
        <w:adjustRightInd/>
        <w:spacing w:line="576" w:lineRule="exact"/>
        <w:textAlignment w:val="auto"/>
        <w:rPr>
          <w:rFonts w:hint="eastAsia" w:ascii="宋体" w:hAnsi="宋体" w:eastAsia="宋体" w:cs="宋体"/>
          <w:spacing w:val="-6"/>
          <w:sz w:val="30"/>
          <w:szCs w:val="30"/>
          <w:lang w:val="zh-CN"/>
        </w:rPr>
      </w:pPr>
    </w:p>
    <w:p>
      <w:pPr>
        <w:keepNext w:val="0"/>
        <w:keepLines w:val="0"/>
        <w:pageBreakBefore w:val="0"/>
        <w:widowControl w:val="0"/>
        <w:numPr>
          <w:ilvl w:val="0"/>
          <w:numId w:val="2"/>
        </w:numPr>
        <w:kinsoku/>
        <w:wordWrap/>
        <w:overflowPunct/>
        <w:topLinePunct w:val="0"/>
        <w:autoSpaceDE/>
        <w:autoSpaceDN/>
        <w:bidi w:val="0"/>
        <w:adjustRightInd/>
        <w:spacing w:line="576" w:lineRule="exact"/>
        <w:ind w:firstLine="616" w:firstLineChars="200"/>
        <w:textAlignment w:val="auto"/>
        <w:rPr>
          <w:rFonts w:hint="default" w:ascii="黑体" w:hAnsi="黑体" w:eastAsia="黑体"/>
          <w:spacing w:val="-6"/>
          <w:sz w:val="32"/>
          <w:szCs w:val="32"/>
          <w:lang w:val="en-US" w:eastAsia="zh-CN"/>
        </w:rPr>
      </w:pPr>
      <w:bookmarkStart w:id="0" w:name="_Toc390113217"/>
      <w:r>
        <w:rPr>
          <w:rFonts w:ascii="黑体" w:hAnsi="黑体" w:eastAsia="黑体"/>
          <w:spacing w:val="-6"/>
          <w:sz w:val="32"/>
          <w:szCs w:val="32"/>
          <w:lang w:val="zh-CN"/>
        </w:rPr>
        <w:t>部门整体支出绩效情况</w:t>
      </w:r>
      <w:bookmarkEnd w:id="0"/>
      <w:bookmarkStart w:id="1" w:name="_Toc390113216"/>
      <w:bookmarkStart w:id="2" w:name="_Toc390113225"/>
    </w:p>
    <w:p>
      <w:pPr>
        <w:keepNext w:val="0"/>
        <w:keepLines w:val="0"/>
        <w:pageBreakBefore w:val="0"/>
        <w:widowControl w:val="0"/>
        <w:kinsoku/>
        <w:wordWrap/>
        <w:overflowPunct/>
        <w:topLinePunct w:val="0"/>
        <w:autoSpaceDE/>
        <w:autoSpaceDN/>
        <w:bidi w:val="0"/>
        <w:adjustRightInd/>
        <w:spacing w:line="576" w:lineRule="exact"/>
        <w:ind w:firstLine="600" w:firstLineChars="200"/>
        <w:textAlignment w:val="auto"/>
        <w:rPr>
          <w:rFonts w:hint="default" w:ascii="宋体" w:hAnsi="宋体" w:eastAsia="宋体" w:cs="宋体"/>
          <w:spacing w:val="-6"/>
          <w:sz w:val="30"/>
          <w:szCs w:val="30"/>
          <w:lang w:val="en-US" w:eastAsia="zh-CN"/>
        </w:rPr>
      </w:pPr>
      <w:r>
        <w:rPr>
          <w:rFonts w:hint="eastAsia" w:ascii="宋体" w:hAnsi="宋体" w:eastAsia="宋体" w:cs="宋体"/>
          <w:i w:val="0"/>
          <w:iCs w:val="0"/>
          <w:caps w:val="0"/>
          <w:color w:val="333333"/>
          <w:spacing w:val="0"/>
          <w:sz w:val="30"/>
          <w:szCs w:val="30"/>
          <w:shd w:val="clear" w:fill="FFFFFF"/>
        </w:rPr>
        <w:t>本年</w:t>
      </w:r>
      <w:r>
        <w:rPr>
          <w:rFonts w:hint="eastAsia" w:ascii="宋体" w:hAnsi="宋体" w:cs="宋体"/>
          <w:i w:val="0"/>
          <w:iCs w:val="0"/>
          <w:caps w:val="0"/>
          <w:color w:val="333333"/>
          <w:spacing w:val="0"/>
          <w:sz w:val="30"/>
          <w:szCs w:val="30"/>
          <w:shd w:val="clear" w:fill="FFFFFF"/>
          <w:lang w:val="en-US" w:eastAsia="zh-CN"/>
        </w:rPr>
        <w:t>支出</w:t>
      </w:r>
      <w:r>
        <w:rPr>
          <w:rFonts w:hint="eastAsia" w:ascii="宋体" w:hAnsi="宋体" w:eastAsia="宋体" w:cs="宋体"/>
          <w:i w:val="0"/>
          <w:iCs w:val="0"/>
          <w:caps w:val="0"/>
          <w:color w:val="333333"/>
          <w:spacing w:val="0"/>
          <w:sz w:val="30"/>
          <w:szCs w:val="30"/>
          <w:shd w:val="clear" w:fill="FFFFFF"/>
        </w:rPr>
        <w:t>合计</w:t>
      </w:r>
      <w:r>
        <w:rPr>
          <w:rFonts w:hint="eastAsia" w:ascii="宋体" w:hAnsi="宋体" w:cs="宋体"/>
          <w:i w:val="0"/>
          <w:iCs w:val="0"/>
          <w:caps w:val="0"/>
          <w:color w:val="333333"/>
          <w:spacing w:val="0"/>
          <w:sz w:val="30"/>
          <w:szCs w:val="30"/>
          <w:shd w:val="clear" w:fill="FFFFFF"/>
          <w:lang w:val="en-US" w:eastAsia="zh-CN"/>
        </w:rPr>
        <w:t>466.03</w:t>
      </w:r>
      <w:r>
        <w:rPr>
          <w:rFonts w:hint="eastAsia" w:ascii="宋体" w:hAnsi="宋体" w:eastAsia="宋体" w:cs="宋体"/>
          <w:i w:val="0"/>
          <w:iCs w:val="0"/>
          <w:caps w:val="0"/>
          <w:color w:val="333333"/>
          <w:spacing w:val="0"/>
          <w:sz w:val="30"/>
          <w:szCs w:val="30"/>
          <w:shd w:val="clear" w:fill="FFFFFF"/>
        </w:rPr>
        <w:t>万元，其中：财政拨款收入</w:t>
      </w:r>
      <w:r>
        <w:rPr>
          <w:rFonts w:hint="eastAsia" w:ascii="宋体" w:hAnsi="宋体" w:cs="宋体"/>
          <w:i w:val="0"/>
          <w:iCs w:val="0"/>
          <w:caps w:val="0"/>
          <w:color w:val="333333"/>
          <w:spacing w:val="0"/>
          <w:sz w:val="30"/>
          <w:szCs w:val="30"/>
          <w:shd w:val="clear" w:fill="FFFFFF"/>
          <w:lang w:val="en-US" w:eastAsia="zh-CN"/>
        </w:rPr>
        <w:t>466.03</w:t>
      </w:r>
      <w:r>
        <w:rPr>
          <w:rFonts w:hint="eastAsia" w:ascii="宋体" w:hAnsi="宋体" w:eastAsia="宋体" w:cs="宋体"/>
          <w:i w:val="0"/>
          <w:iCs w:val="0"/>
          <w:caps w:val="0"/>
          <w:color w:val="333333"/>
          <w:spacing w:val="0"/>
          <w:sz w:val="30"/>
          <w:szCs w:val="30"/>
          <w:shd w:val="clear" w:fill="FFFFFF"/>
        </w:rPr>
        <w:t>万元，占100%</w:t>
      </w:r>
      <w:r>
        <w:rPr>
          <w:rFonts w:hint="eastAsia" w:ascii="宋体" w:hAnsi="宋体" w:cs="宋体"/>
          <w:i w:val="0"/>
          <w:iCs w:val="0"/>
          <w:caps w:val="0"/>
          <w:color w:val="333333"/>
          <w:spacing w:val="0"/>
          <w:sz w:val="30"/>
          <w:szCs w:val="30"/>
          <w:shd w:val="clear" w:fill="FFFFFF"/>
          <w:lang w:eastAsia="zh-CN"/>
        </w:rPr>
        <w:t>。</w:t>
      </w:r>
      <w:r>
        <w:rPr>
          <w:rFonts w:hint="eastAsia" w:ascii="宋体" w:hAnsi="宋体" w:cs="宋体"/>
          <w:i w:val="0"/>
          <w:iCs w:val="0"/>
          <w:caps w:val="0"/>
          <w:color w:val="333333"/>
          <w:spacing w:val="0"/>
          <w:sz w:val="30"/>
          <w:szCs w:val="30"/>
          <w:shd w:val="clear" w:fill="FFFFFF"/>
          <w:lang w:val="en-US" w:eastAsia="zh-CN"/>
        </w:rPr>
        <w:t>其中，项目支出296.50万元，基本支出148.91万元，年末结转结余20.61万元（项目结余0.98万元）。</w:t>
      </w:r>
    </w:p>
    <w:p>
      <w:pPr>
        <w:keepNext w:val="0"/>
        <w:keepLines w:val="0"/>
        <w:pageBreakBefore w:val="0"/>
        <w:widowControl w:val="0"/>
        <w:kinsoku/>
        <w:wordWrap/>
        <w:overflowPunct/>
        <w:topLinePunct w:val="0"/>
        <w:autoSpaceDE/>
        <w:autoSpaceDN/>
        <w:bidi w:val="0"/>
        <w:adjustRightInd/>
        <w:spacing w:line="576" w:lineRule="exact"/>
        <w:ind w:firstLine="576" w:firstLineChars="200"/>
        <w:textAlignment w:val="auto"/>
        <w:rPr>
          <w:rFonts w:hint="default" w:ascii="仿宋" w:hAnsi="仿宋" w:eastAsia="仿宋" w:cs="仿宋"/>
          <w:spacing w:val="-6"/>
          <w:sz w:val="30"/>
          <w:szCs w:val="30"/>
          <w:lang w:val="en-US" w:eastAsia="zh-CN"/>
        </w:rPr>
      </w:pPr>
    </w:p>
    <w:p>
      <w:pPr>
        <w:keepNext w:val="0"/>
        <w:keepLines w:val="0"/>
        <w:pageBreakBefore w:val="0"/>
        <w:widowControl w:val="0"/>
        <w:kinsoku/>
        <w:wordWrap/>
        <w:overflowPunct/>
        <w:topLinePunct w:val="0"/>
        <w:autoSpaceDE/>
        <w:autoSpaceDN/>
        <w:bidi w:val="0"/>
        <w:adjustRightInd/>
        <w:spacing w:line="576" w:lineRule="exact"/>
        <w:ind w:firstLine="616" w:firstLineChars="200"/>
        <w:textAlignment w:val="auto"/>
        <w:rPr>
          <w:rFonts w:ascii="黑体" w:hAnsi="黑体" w:eastAsia="黑体"/>
          <w:spacing w:val="-6"/>
          <w:sz w:val="32"/>
          <w:szCs w:val="32"/>
          <w:lang w:val="zh-CN"/>
        </w:rPr>
      </w:pPr>
      <w:r>
        <w:rPr>
          <w:rFonts w:ascii="黑体" w:hAnsi="黑体" w:eastAsia="黑体"/>
          <w:spacing w:val="-6"/>
          <w:sz w:val="32"/>
          <w:szCs w:val="32"/>
          <w:lang w:val="zh-CN"/>
        </w:rPr>
        <w:t>四、绩效评价工作情况</w:t>
      </w:r>
      <w:bookmarkEnd w:id="1"/>
    </w:p>
    <w:p>
      <w:pPr>
        <w:keepNext w:val="0"/>
        <w:keepLines w:val="0"/>
        <w:pageBreakBefore w:val="0"/>
        <w:widowControl w:val="0"/>
        <w:numPr>
          <w:ilvl w:val="0"/>
          <w:numId w:val="0"/>
        </w:numPr>
        <w:kinsoku/>
        <w:wordWrap/>
        <w:overflowPunct/>
        <w:topLinePunct w:val="0"/>
        <w:autoSpaceDE/>
        <w:autoSpaceDN/>
        <w:bidi w:val="0"/>
        <w:adjustRightInd w:val="0"/>
        <w:snapToGrid/>
        <w:spacing w:line="576" w:lineRule="exact"/>
        <w:ind w:firstLine="640" w:firstLineChars="200"/>
        <w:textAlignment w:val="baseline"/>
        <w:rPr>
          <w:rFonts w:hint="eastAsia" w:eastAsia="仿宋_GB2312"/>
          <w:color w:val="auto"/>
          <w:sz w:val="32"/>
          <w:szCs w:val="32"/>
        </w:rPr>
      </w:pPr>
      <w:r>
        <w:rPr>
          <w:rFonts w:hint="eastAsia" w:eastAsia="仿宋_GB2312"/>
          <w:color w:val="auto"/>
          <w:sz w:val="32"/>
          <w:szCs w:val="32"/>
        </w:rPr>
        <w:t>按照</w:t>
      </w:r>
      <w:r>
        <w:rPr>
          <w:rFonts w:eastAsia="仿宋_GB2312"/>
          <w:color w:val="auto"/>
          <w:sz w:val="32"/>
          <w:szCs w:val="32"/>
        </w:rPr>
        <w:t>区</w:t>
      </w:r>
      <w:r>
        <w:rPr>
          <w:rFonts w:hint="eastAsia" w:eastAsia="仿宋_GB2312"/>
          <w:color w:val="auto"/>
          <w:sz w:val="32"/>
          <w:szCs w:val="32"/>
        </w:rPr>
        <w:t>财政局要求，</w:t>
      </w:r>
      <w:r>
        <w:rPr>
          <w:rFonts w:hint="eastAsia" w:eastAsia="仿宋_GB2312"/>
          <w:color w:val="auto"/>
          <w:sz w:val="32"/>
          <w:szCs w:val="32"/>
          <w:lang w:val="en-US" w:eastAsia="zh-CN"/>
        </w:rPr>
        <w:t>我社</w:t>
      </w:r>
      <w:r>
        <w:rPr>
          <w:rFonts w:hint="eastAsia" w:eastAsia="仿宋_GB2312"/>
          <w:color w:val="auto"/>
          <w:sz w:val="32"/>
          <w:szCs w:val="32"/>
        </w:rPr>
        <w:t>领导</w:t>
      </w:r>
      <w:r>
        <w:rPr>
          <w:rFonts w:eastAsia="仿宋_GB2312"/>
          <w:color w:val="auto"/>
          <w:sz w:val="32"/>
          <w:szCs w:val="32"/>
        </w:rPr>
        <w:t>高度重视，</w:t>
      </w:r>
      <w:r>
        <w:rPr>
          <w:rFonts w:hint="eastAsia" w:eastAsia="仿宋_GB2312"/>
          <w:color w:val="auto"/>
          <w:sz w:val="32"/>
          <w:szCs w:val="32"/>
        </w:rPr>
        <w:t>精心</w:t>
      </w:r>
      <w:r>
        <w:rPr>
          <w:rFonts w:eastAsia="仿宋_GB2312"/>
          <w:color w:val="auto"/>
          <w:sz w:val="32"/>
          <w:szCs w:val="32"/>
        </w:rPr>
        <w:t>组织，缜密安排，</w:t>
      </w:r>
      <w:r>
        <w:rPr>
          <w:rFonts w:hint="eastAsia" w:eastAsia="仿宋_GB2312"/>
          <w:color w:val="auto"/>
          <w:sz w:val="32"/>
          <w:szCs w:val="32"/>
        </w:rPr>
        <w:t>确定</w:t>
      </w:r>
      <w:r>
        <w:rPr>
          <w:rFonts w:hint="eastAsia" w:eastAsia="仿宋_GB2312"/>
          <w:color w:val="auto"/>
          <w:sz w:val="32"/>
          <w:szCs w:val="32"/>
          <w:lang w:eastAsia="zh-CN"/>
        </w:rPr>
        <w:t>财</w:t>
      </w:r>
      <w:r>
        <w:rPr>
          <w:rFonts w:hint="eastAsia" w:eastAsia="仿宋_GB2312"/>
          <w:color w:val="auto"/>
          <w:sz w:val="32"/>
          <w:szCs w:val="32"/>
          <w:lang w:val="en-US" w:eastAsia="zh-CN"/>
        </w:rPr>
        <w:t>审部</w:t>
      </w:r>
      <w:r>
        <w:rPr>
          <w:rFonts w:hint="eastAsia" w:eastAsia="仿宋_GB2312"/>
          <w:color w:val="auto"/>
          <w:sz w:val="32"/>
          <w:szCs w:val="32"/>
          <w:lang w:eastAsia="zh-CN"/>
        </w:rPr>
        <w:t>、</w:t>
      </w:r>
      <w:r>
        <w:rPr>
          <w:rFonts w:hint="eastAsia" w:eastAsia="仿宋_GB2312"/>
          <w:color w:val="auto"/>
          <w:sz w:val="32"/>
          <w:szCs w:val="32"/>
          <w:lang w:val="en-US" w:eastAsia="zh-CN"/>
        </w:rPr>
        <w:t>办公室紧</w:t>
      </w:r>
      <w:r>
        <w:rPr>
          <w:rFonts w:eastAsia="仿宋_GB2312"/>
          <w:color w:val="auto"/>
          <w:sz w:val="32"/>
          <w:szCs w:val="32"/>
        </w:rPr>
        <w:t>密配合，</w:t>
      </w:r>
      <w:r>
        <w:rPr>
          <w:rFonts w:hint="eastAsia" w:eastAsia="仿宋_GB2312"/>
          <w:color w:val="auto"/>
          <w:sz w:val="32"/>
          <w:szCs w:val="32"/>
        </w:rPr>
        <w:t>对</w:t>
      </w:r>
      <w:r>
        <w:rPr>
          <w:rFonts w:hint="eastAsia" w:eastAsia="仿宋_GB2312"/>
          <w:color w:val="auto"/>
          <w:sz w:val="32"/>
          <w:szCs w:val="32"/>
          <w:lang w:eastAsia="zh-CN"/>
        </w:rPr>
        <w:t>实际发生的相关工作</w:t>
      </w:r>
      <w:r>
        <w:rPr>
          <w:rFonts w:hint="eastAsia" w:eastAsia="仿宋_GB2312"/>
          <w:color w:val="auto"/>
          <w:sz w:val="32"/>
          <w:szCs w:val="32"/>
        </w:rPr>
        <w:t>如实上报，及时发放资金。</w:t>
      </w:r>
    </w:p>
    <w:p>
      <w:pPr>
        <w:keepNext w:val="0"/>
        <w:keepLines w:val="0"/>
        <w:pageBreakBefore w:val="0"/>
        <w:widowControl w:val="0"/>
        <w:kinsoku/>
        <w:wordWrap/>
        <w:overflowPunct/>
        <w:topLinePunct w:val="0"/>
        <w:autoSpaceDE/>
        <w:autoSpaceDN/>
        <w:bidi w:val="0"/>
        <w:adjustRightInd/>
        <w:spacing w:line="576" w:lineRule="exact"/>
        <w:ind w:firstLine="616" w:firstLineChars="200"/>
        <w:textAlignment w:val="auto"/>
        <w:rPr>
          <w:rFonts w:ascii="黑体" w:hAnsi="黑体" w:eastAsia="黑体"/>
          <w:spacing w:val="-6"/>
          <w:sz w:val="32"/>
          <w:szCs w:val="32"/>
          <w:lang w:val="zh-CN"/>
        </w:rPr>
      </w:pPr>
      <w:r>
        <w:rPr>
          <w:rFonts w:ascii="黑体" w:hAnsi="黑体" w:eastAsia="黑体"/>
          <w:spacing w:val="-6"/>
          <w:sz w:val="32"/>
          <w:szCs w:val="32"/>
          <w:lang w:val="zh-CN"/>
        </w:rPr>
        <w:t>五、存在的主要问题</w:t>
      </w:r>
      <w:bookmarkEnd w:id="2"/>
    </w:p>
    <w:p>
      <w:pPr>
        <w:keepNext w:val="0"/>
        <w:keepLines w:val="0"/>
        <w:pageBreakBefore w:val="0"/>
        <w:widowControl w:val="0"/>
        <w:numPr>
          <w:ilvl w:val="0"/>
          <w:numId w:val="0"/>
        </w:numPr>
        <w:kinsoku/>
        <w:wordWrap/>
        <w:overflowPunct/>
        <w:topLinePunct w:val="0"/>
        <w:autoSpaceDE/>
        <w:autoSpaceDN/>
        <w:bidi w:val="0"/>
        <w:adjustRightInd/>
        <w:spacing w:line="576" w:lineRule="exact"/>
        <w:textAlignment w:val="auto"/>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目标值和指标值有待更好完善，以后工作中大力改进</w:t>
      </w:r>
    </w:p>
    <w:p>
      <w:pPr>
        <w:keepNext w:val="0"/>
        <w:keepLines w:val="0"/>
        <w:pageBreakBefore w:val="0"/>
        <w:widowControl w:val="0"/>
        <w:kinsoku/>
        <w:wordWrap/>
        <w:overflowPunct/>
        <w:topLinePunct w:val="0"/>
        <w:autoSpaceDE/>
        <w:autoSpaceDN/>
        <w:bidi w:val="0"/>
        <w:adjustRightInd/>
        <w:spacing w:line="576" w:lineRule="exact"/>
        <w:ind w:firstLine="616" w:firstLineChars="200"/>
        <w:textAlignment w:val="auto"/>
        <w:rPr>
          <w:rFonts w:ascii="黑体" w:hAnsi="黑体" w:eastAsia="黑体"/>
          <w:spacing w:val="-6"/>
          <w:sz w:val="32"/>
          <w:szCs w:val="32"/>
          <w:lang w:val="zh-CN"/>
        </w:rPr>
      </w:pPr>
      <w:r>
        <w:rPr>
          <w:rFonts w:ascii="黑体" w:hAnsi="黑体" w:eastAsia="黑体"/>
          <w:spacing w:val="-6"/>
          <w:sz w:val="32"/>
          <w:szCs w:val="32"/>
          <w:lang w:val="zh-CN"/>
        </w:rPr>
        <w:t>六、改进措施和有关建议</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baseline"/>
        <w:rPr>
          <w:rFonts w:hint="eastAsia" w:eastAsia="仿宋_GB2312"/>
          <w:color w:val="auto"/>
          <w:sz w:val="32"/>
          <w:szCs w:val="32"/>
          <w:lang w:val="en-US" w:eastAsia="zh-CN"/>
        </w:rPr>
      </w:pPr>
      <w:r>
        <w:rPr>
          <w:rFonts w:hint="eastAsia" w:eastAsia="仿宋_GB2312"/>
          <w:color w:val="auto"/>
          <w:sz w:val="32"/>
          <w:szCs w:val="32"/>
          <w:lang w:val="en-US" w:eastAsia="zh-CN"/>
        </w:rPr>
        <w:t>提高财政资金效率，加强队伍建设，强化监督管理</w:t>
      </w:r>
    </w:p>
    <w:p>
      <w:pPr>
        <w:keepNext w:val="0"/>
        <w:keepLines w:val="0"/>
        <w:pageBreakBefore w:val="0"/>
        <w:widowControl w:val="0"/>
        <w:kinsoku/>
        <w:wordWrap/>
        <w:overflowPunct/>
        <w:topLinePunct w:val="0"/>
        <w:autoSpaceDE/>
        <w:autoSpaceDN/>
        <w:bidi w:val="0"/>
        <w:adjustRightInd/>
        <w:snapToGrid w:val="0"/>
        <w:spacing w:line="576" w:lineRule="exact"/>
        <w:ind w:firstLine="308" w:firstLineChars="100"/>
        <w:textAlignment w:val="auto"/>
        <w:rPr>
          <w:rFonts w:eastAsia="仿宋_GB2312"/>
          <w:spacing w:val="-6"/>
          <w:sz w:val="32"/>
          <w:szCs w:val="32"/>
          <w:lang w:val="zh-CN"/>
        </w:rPr>
      </w:pPr>
      <w:r>
        <w:rPr>
          <w:rFonts w:eastAsia="仿宋_GB2312"/>
          <w:spacing w:val="-6"/>
          <w:sz w:val="32"/>
          <w:szCs w:val="32"/>
          <w:lang w:val="zh-CN"/>
        </w:rPr>
        <w:t>附:自评相关表和依据</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eastAsia="仿宋_GB2312"/>
          <w:sz w:val="32"/>
          <w:szCs w:val="32"/>
        </w:rPr>
      </w:pPr>
      <w:r>
        <w:rPr>
          <w:rFonts w:ascii="黑体" w:hAnsi="黑体" w:eastAsia="黑体"/>
          <w:sz w:val="32"/>
          <w:szCs w:val="32"/>
        </w:rPr>
        <w:t>七、报告附表</w:t>
      </w:r>
      <w:r>
        <w:rPr>
          <w:rFonts w:eastAsia="仿宋_GB2312"/>
          <w:sz w:val="32"/>
          <w:szCs w:val="32"/>
        </w:rPr>
        <w:t>（为详细说明情况，单位根据实际，可在此表格基础上补充基础数据信息表）</w:t>
      </w:r>
    </w:p>
    <w:p>
      <w:pPr>
        <w:ind w:firstLine="420" w:firstLineChars="200"/>
        <w:rPr>
          <w:rFonts w:hint="eastAsia" w:eastAsia="仿宋_GB2312"/>
          <w:szCs w:val="32"/>
        </w:rPr>
      </w:pPr>
    </w:p>
    <w:p>
      <w:pPr>
        <w:ind w:firstLine="420" w:firstLineChars="200"/>
        <w:rPr>
          <w:rFonts w:hint="eastAsia" w:eastAsia="仿宋_GB2312"/>
          <w:szCs w:val="32"/>
        </w:rPr>
      </w:pPr>
    </w:p>
    <w:p>
      <w:pPr>
        <w:ind w:firstLine="420" w:firstLineChars="200"/>
        <w:rPr>
          <w:rFonts w:hint="eastAsia" w:eastAsia="仿宋_GB2312"/>
          <w:szCs w:val="32"/>
        </w:rPr>
      </w:pPr>
    </w:p>
    <w:p>
      <w:pPr>
        <w:ind w:firstLine="420" w:firstLineChars="200"/>
        <w:rPr>
          <w:rFonts w:hint="eastAsia" w:eastAsia="仿宋_GB2312"/>
          <w:szCs w:val="32"/>
        </w:rPr>
      </w:pPr>
    </w:p>
    <w:p>
      <w:pPr>
        <w:ind w:firstLine="420" w:firstLineChars="200"/>
        <w:rPr>
          <w:rFonts w:hint="eastAsia" w:eastAsia="仿宋_GB2312"/>
          <w:szCs w:val="32"/>
        </w:rPr>
      </w:pPr>
    </w:p>
    <w:tbl>
      <w:tblPr>
        <w:tblStyle w:val="3"/>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510"/>
        <w:gridCol w:w="1035"/>
        <w:gridCol w:w="583"/>
        <w:gridCol w:w="674"/>
        <w:gridCol w:w="80"/>
        <w:gridCol w:w="947"/>
        <w:gridCol w:w="1276"/>
        <w:gridCol w:w="1120"/>
        <w:gridCol w:w="298"/>
        <w:gridCol w:w="819"/>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93"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一、基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15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单位负责人</w:t>
            </w:r>
          </w:p>
        </w:tc>
        <w:tc>
          <w:tcPr>
            <w:tcW w:w="229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8"/>
                <w:szCs w:val="28"/>
                <w:lang w:val="en-US" w:eastAsia="zh-CN"/>
              </w:rPr>
            </w:pPr>
            <w:r>
              <w:rPr>
                <w:rFonts w:hint="eastAsia" w:eastAsia="仿宋_GB2312"/>
                <w:sz w:val="28"/>
                <w:szCs w:val="28"/>
                <w:lang w:val="en-US" w:eastAsia="zh-CN"/>
              </w:rPr>
              <w:t>吴炜安</w:t>
            </w:r>
          </w:p>
        </w:tc>
        <w:tc>
          <w:tcPr>
            <w:tcW w:w="10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联系电话</w:t>
            </w:r>
          </w:p>
        </w:tc>
        <w:tc>
          <w:tcPr>
            <w:tcW w:w="453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15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单位地址</w:t>
            </w:r>
          </w:p>
        </w:tc>
        <w:tc>
          <w:tcPr>
            <w:tcW w:w="229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8"/>
                <w:szCs w:val="28"/>
                <w:lang w:val="en-US" w:eastAsia="zh-CN"/>
              </w:rPr>
            </w:pPr>
            <w:r>
              <w:rPr>
                <w:rFonts w:hint="eastAsia" w:eastAsia="仿宋_GB2312"/>
                <w:sz w:val="28"/>
                <w:szCs w:val="28"/>
                <w:lang w:val="en-US" w:eastAsia="zh-CN"/>
              </w:rPr>
              <w:t>麦积区商埠路东14号</w:t>
            </w:r>
          </w:p>
        </w:tc>
        <w:tc>
          <w:tcPr>
            <w:tcW w:w="10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邮  编</w:t>
            </w:r>
          </w:p>
        </w:tc>
        <w:tc>
          <w:tcPr>
            <w:tcW w:w="453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8"/>
                <w:szCs w:val="28"/>
                <w:lang w:val="en-US" w:eastAsia="zh-CN"/>
              </w:rPr>
            </w:pPr>
            <w:r>
              <w:rPr>
                <w:rFonts w:hint="eastAsia" w:eastAsia="仿宋_GB2312"/>
                <w:sz w:val="28"/>
                <w:szCs w:val="28"/>
                <w:lang w:val="en-US" w:eastAsia="zh-CN"/>
              </w:rPr>
              <w:t>741020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5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预算起</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止时间</w:t>
            </w:r>
          </w:p>
        </w:tc>
        <w:tc>
          <w:tcPr>
            <w:tcW w:w="7853"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1388" w:firstLineChars="496"/>
              <w:jc w:val="both"/>
              <w:textAlignment w:val="auto"/>
              <w:rPr>
                <w:rFonts w:hint="eastAsia" w:eastAsia="仿宋_GB2312"/>
                <w:sz w:val="28"/>
                <w:szCs w:val="28"/>
              </w:rPr>
            </w:pPr>
            <w:r>
              <w:rPr>
                <w:rFonts w:hint="eastAsia" w:eastAsia="仿宋_GB2312"/>
                <w:sz w:val="28"/>
                <w:szCs w:val="28"/>
                <w:lang w:val="en-US" w:eastAsia="zh-CN"/>
              </w:rPr>
              <w:t>2018</w:t>
            </w:r>
            <w:r>
              <w:rPr>
                <w:rFonts w:hint="eastAsia" w:eastAsia="仿宋_GB2312"/>
                <w:sz w:val="28"/>
                <w:szCs w:val="28"/>
              </w:rPr>
              <w:t>年</w:t>
            </w:r>
            <w:r>
              <w:rPr>
                <w:rFonts w:hint="eastAsia" w:eastAsia="仿宋_GB2312"/>
                <w:sz w:val="28"/>
                <w:szCs w:val="28"/>
                <w:lang w:val="en-US" w:eastAsia="zh-CN"/>
              </w:rPr>
              <w:t>1</w:t>
            </w:r>
            <w:r>
              <w:rPr>
                <w:rFonts w:hint="eastAsia" w:eastAsia="仿宋_GB2312"/>
                <w:sz w:val="28"/>
                <w:szCs w:val="28"/>
              </w:rPr>
              <w:t>月起</w:t>
            </w:r>
            <w:r>
              <w:rPr>
                <w:rFonts w:hint="eastAsia" w:eastAsia="仿宋_GB2312"/>
                <w:sz w:val="28"/>
                <w:szCs w:val="28"/>
                <w:lang w:val="en-US" w:eastAsia="zh-CN"/>
              </w:rPr>
              <w:t>至2018</w:t>
            </w:r>
            <w:r>
              <w:rPr>
                <w:rFonts w:hint="eastAsia" w:eastAsia="仿宋_GB2312"/>
                <w:sz w:val="28"/>
                <w:szCs w:val="28"/>
              </w:rPr>
              <w:t xml:space="preserve">年 </w:t>
            </w:r>
            <w:r>
              <w:rPr>
                <w:rFonts w:hint="eastAsia" w:eastAsia="仿宋_GB2312"/>
                <w:sz w:val="28"/>
                <w:szCs w:val="28"/>
                <w:lang w:val="en-US" w:eastAsia="zh-CN"/>
              </w:rPr>
              <w:t>12</w:t>
            </w:r>
            <w:r>
              <w:rPr>
                <w:rFonts w:hint="eastAsia" w:eastAsia="仿宋_GB2312"/>
                <w:sz w:val="28"/>
                <w:szCs w:val="28"/>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5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预算安</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排资金</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（万元）</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asciiTheme="majorAscii" w:hAnsiTheme="majorAscii"/>
                <w:sz w:val="28"/>
                <w:szCs w:val="28"/>
                <w:lang w:val="en-US" w:eastAsia="zh-CN"/>
              </w:rPr>
            </w:pPr>
            <w:r>
              <w:rPr>
                <w:rFonts w:hint="eastAsia" w:eastAsia="仿宋_GB2312" w:asciiTheme="majorAscii" w:hAnsiTheme="majorAscii"/>
                <w:sz w:val="28"/>
                <w:szCs w:val="28"/>
                <w:lang w:val="en-US" w:eastAsia="zh-CN"/>
              </w:rPr>
              <w:t>466.03</w:t>
            </w:r>
          </w:p>
        </w:tc>
        <w:tc>
          <w:tcPr>
            <w:tcW w:w="125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asciiTheme="majorAscii" w:hAnsiTheme="majorAscii"/>
                <w:sz w:val="28"/>
                <w:szCs w:val="28"/>
              </w:rPr>
            </w:pPr>
            <w:r>
              <w:rPr>
                <w:rFonts w:hint="default" w:eastAsia="仿宋_GB2312" w:asciiTheme="majorAscii" w:hAnsiTheme="majorAscii"/>
                <w:sz w:val="28"/>
                <w:szCs w:val="28"/>
              </w:rPr>
              <w:t>实际到位资金</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asciiTheme="majorAscii" w:hAnsiTheme="majorAscii"/>
                <w:sz w:val="28"/>
                <w:szCs w:val="28"/>
              </w:rPr>
            </w:pPr>
            <w:r>
              <w:rPr>
                <w:rFonts w:hint="default" w:eastAsia="仿宋_GB2312" w:asciiTheme="majorAscii" w:hAnsiTheme="majorAscii"/>
                <w:sz w:val="28"/>
                <w:szCs w:val="28"/>
              </w:rPr>
              <w:t>（万元）</w:t>
            </w:r>
          </w:p>
        </w:tc>
        <w:tc>
          <w:tcPr>
            <w:tcW w:w="10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8"/>
                <w:szCs w:val="28"/>
                <w:lang w:val="en-US" w:eastAsia="zh-CN"/>
              </w:rPr>
            </w:pPr>
            <w:r>
              <w:rPr>
                <w:rFonts w:hint="eastAsia" w:eastAsia="仿宋_GB2312" w:asciiTheme="majorAscii" w:hAnsiTheme="majorAscii"/>
                <w:sz w:val="28"/>
                <w:szCs w:val="28"/>
                <w:lang w:val="en-US" w:eastAsia="zh-CN"/>
              </w:rPr>
              <w:t>466.03</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实际</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支出</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8"/>
                <w:szCs w:val="28"/>
                <w:lang w:val="en-US"/>
              </w:rPr>
            </w:pPr>
            <w:r>
              <w:rPr>
                <w:rFonts w:hint="eastAsia" w:eastAsia="仿宋_GB2312"/>
                <w:sz w:val="28"/>
                <w:szCs w:val="28"/>
              </w:rPr>
              <w:t>（万元）</w:t>
            </w: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8"/>
                <w:szCs w:val="28"/>
                <w:lang w:val="en-US" w:eastAsia="zh-CN"/>
              </w:rPr>
            </w:pPr>
            <w:r>
              <w:rPr>
                <w:rFonts w:hint="eastAsia" w:eastAsia="仿宋_GB2312" w:asciiTheme="majorAscii" w:hAnsiTheme="majorAscii"/>
                <w:sz w:val="28"/>
                <w:szCs w:val="28"/>
                <w:lang w:val="en-US" w:eastAsia="zh-CN"/>
              </w:rPr>
              <w:t>445.42</w:t>
            </w:r>
          </w:p>
        </w:tc>
        <w:tc>
          <w:tcPr>
            <w:tcW w:w="11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结余</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（万元）</w:t>
            </w:r>
          </w:p>
        </w:tc>
        <w:tc>
          <w:tcPr>
            <w:tcW w:w="102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eastAsia="仿宋_GB2312"/>
                <w:sz w:val="28"/>
                <w:szCs w:val="28"/>
                <w:lang w:val="en-US" w:eastAsia="zh-CN"/>
              </w:rPr>
            </w:pPr>
            <w:r>
              <w:rPr>
                <w:rFonts w:hint="eastAsia" w:eastAsia="仿宋_GB2312"/>
                <w:sz w:val="28"/>
                <w:szCs w:val="28"/>
                <w:lang w:val="en-US" w:eastAsia="zh-CN"/>
              </w:rPr>
              <w:t>20.61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其中：</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中央财政</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c>
          <w:tcPr>
            <w:tcW w:w="125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pacing w:val="-16"/>
                <w:sz w:val="28"/>
                <w:szCs w:val="28"/>
              </w:rPr>
            </w:pPr>
            <w:r>
              <w:rPr>
                <w:rFonts w:hint="eastAsia" w:eastAsia="仿宋_GB2312"/>
                <w:spacing w:val="-16"/>
                <w:sz w:val="28"/>
                <w:szCs w:val="28"/>
              </w:rPr>
              <w:t>其中：</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pacing w:val="-16"/>
                <w:sz w:val="28"/>
                <w:szCs w:val="28"/>
              </w:rPr>
            </w:pPr>
            <w:r>
              <w:rPr>
                <w:rFonts w:hint="eastAsia" w:eastAsia="仿宋_GB2312"/>
                <w:spacing w:val="-16"/>
                <w:sz w:val="28"/>
                <w:szCs w:val="28"/>
              </w:rPr>
              <w:t>中央财政</w:t>
            </w:r>
          </w:p>
        </w:tc>
        <w:tc>
          <w:tcPr>
            <w:tcW w:w="10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pacing w:val="-22"/>
                <w:sz w:val="28"/>
                <w:szCs w:val="28"/>
              </w:rPr>
            </w:pPr>
            <w:r>
              <w:rPr>
                <w:rFonts w:hint="eastAsia" w:eastAsia="仿宋_GB2312"/>
                <w:spacing w:val="-22"/>
                <w:sz w:val="28"/>
                <w:szCs w:val="28"/>
              </w:rPr>
              <w:t>其中：</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pacing w:val="-22"/>
                <w:sz w:val="28"/>
                <w:szCs w:val="28"/>
              </w:rPr>
            </w:pPr>
            <w:r>
              <w:rPr>
                <w:rFonts w:hint="eastAsia" w:eastAsia="仿宋_GB2312"/>
                <w:spacing w:val="-22"/>
                <w:sz w:val="28"/>
                <w:szCs w:val="28"/>
              </w:rPr>
              <w:t>中央财政</w:t>
            </w: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c>
          <w:tcPr>
            <w:tcW w:w="11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其中：</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中央财政</w:t>
            </w:r>
          </w:p>
        </w:tc>
        <w:tc>
          <w:tcPr>
            <w:tcW w:w="102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省财政</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c>
          <w:tcPr>
            <w:tcW w:w="125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省财政</w:t>
            </w:r>
          </w:p>
        </w:tc>
        <w:tc>
          <w:tcPr>
            <w:tcW w:w="10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省财政</w:t>
            </w: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c>
          <w:tcPr>
            <w:tcW w:w="11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省财政</w:t>
            </w:r>
          </w:p>
        </w:tc>
        <w:tc>
          <w:tcPr>
            <w:tcW w:w="102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市财政</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8"/>
                <w:szCs w:val="28"/>
                <w:lang w:val="en-US" w:eastAsia="zh-CN"/>
              </w:rPr>
            </w:pPr>
            <w:r>
              <w:rPr>
                <w:rFonts w:hint="eastAsia" w:eastAsia="仿宋_GB2312"/>
                <w:sz w:val="28"/>
                <w:szCs w:val="28"/>
                <w:lang w:val="en-US" w:eastAsia="zh-CN"/>
              </w:rPr>
              <w:t>200</w:t>
            </w:r>
          </w:p>
        </w:tc>
        <w:tc>
          <w:tcPr>
            <w:tcW w:w="125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市财政</w:t>
            </w:r>
          </w:p>
        </w:tc>
        <w:tc>
          <w:tcPr>
            <w:tcW w:w="10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8"/>
                <w:szCs w:val="28"/>
                <w:lang w:val="en-US" w:eastAsia="zh-CN"/>
              </w:rPr>
            </w:pPr>
            <w:r>
              <w:rPr>
                <w:rFonts w:hint="eastAsia" w:eastAsia="仿宋_GB2312"/>
                <w:sz w:val="28"/>
                <w:szCs w:val="28"/>
                <w:lang w:val="en-US" w:eastAsia="zh-CN"/>
              </w:rPr>
              <w:t>200</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市财政</w:t>
            </w: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8"/>
                <w:szCs w:val="28"/>
                <w:lang w:val="en-US" w:eastAsia="zh-CN"/>
              </w:rPr>
            </w:pPr>
            <w:r>
              <w:rPr>
                <w:rFonts w:hint="eastAsia" w:eastAsia="仿宋_GB2312"/>
                <w:sz w:val="28"/>
                <w:szCs w:val="28"/>
                <w:lang w:val="en-US" w:eastAsia="zh-CN"/>
              </w:rPr>
              <w:t>200</w:t>
            </w:r>
          </w:p>
        </w:tc>
        <w:tc>
          <w:tcPr>
            <w:tcW w:w="11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市财政</w:t>
            </w:r>
          </w:p>
        </w:tc>
        <w:tc>
          <w:tcPr>
            <w:tcW w:w="102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lang w:val="en-US" w:eastAsia="zh-CN"/>
              </w:rPr>
            </w:pPr>
            <w:r>
              <w:rPr>
                <w:rFonts w:hint="eastAsia" w:eastAsia="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县市区  财政</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8"/>
                <w:szCs w:val="28"/>
                <w:lang w:val="en-US" w:eastAsia="zh-CN"/>
              </w:rPr>
            </w:pPr>
            <w:r>
              <w:rPr>
                <w:rFonts w:hint="eastAsia" w:eastAsia="仿宋_GB2312"/>
                <w:sz w:val="28"/>
                <w:szCs w:val="28"/>
                <w:lang w:val="en-US" w:eastAsia="zh-CN"/>
              </w:rPr>
              <w:t>266.03</w:t>
            </w:r>
          </w:p>
        </w:tc>
        <w:tc>
          <w:tcPr>
            <w:tcW w:w="125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县市区财政</w:t>
            </w:r>
          </w:p>
        </w:tc>
        <w:tc>
          <w:tcPr>
            <w:tcW w:w="10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8"/>
                <w:szCs w:val="28"/>
                <w:lang w:val="en-US" w:eastAsia="zh-CN"/>
              </w:rPr>
            </w:pPr>
            <w:r>
              <w:rPr>
                <w:rFonts w:hint="eastAsia" w:eastAsia="仿宋_GB2312"/>
                <w:sz w:val="28"/>
                <w:szCs w:val="28"/>
                <w:lang w:val="en-US" w:eastAsia="zh-CN"/>
              </w:rPr>
              <w:t>266.03</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县市区 财政</w:t>
            </w: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8"/>
                <w:szCs w:val="28"/>
                <w:lang w:val="en-US" w:eastAsia="zh-CN"/>
              </w:rPr>
            </w:pPr>
            <w:r>
              <w:rPr>
                <w:rFonts w:hint="eastAsia" w:eastAsia="仿宋_GB2312"/>
                <w:sz w:val="28"/>
                <w:szCs w:val="28"/>
                <w:lang w:val="en-US" w:eastAsia="zh-CN"/>
              </w:rPr>
              <w:t>245.42</w:t>
            </w:r>
          </w:p>
        </w:tc>
        <w:tc>
          <w:tcPr>
            <w:tcW w:w="11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县市区 财政</w:t>
            </w:r>
          </w:p>
        </w:tc>
        <w:tc>
          <w:tcPr>
            <w:tcW w:w="102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8"/>
                <w:szCs w:val="28"/>
                <w:lang w:val="en-US" w:eastAsia="zh-CN"/>
              </w:rPr>
            </w:pPr>
            <w:r>
              <w:rPr>
                <w:rFonts w:hint="eastAsia" w:eastAsia="仿宋_GB2312"/>
                <w:sz w:val="28"/>
                <w:szCs w:val="28"/>
                <w:lang w:val="en-US" w:eastAsia="zh-CN"/>
              </w:rPr>
              <w:t>20.61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其它</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c>
          <w:tcPr>
            <w:tcW w:w="125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其它</w:t>
            </w:r>
          </w:p>
        </w:tc>
        <w:tc>
          <w:tcPr>
            <w:tcW w:w="10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其它</w:t>
            </w: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c>
          <w:tcPr>
            <w:tcW w:w="11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其它</w:t>
            </w:r>
          </w:p>
        </w:tc>
        <w:tc>
          <w:tcPr>
            <w:tcW w:w="102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393" w:type="dxa"/>
            <w:gridSpan w:val="1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二、部门单位支出明细情况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54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支出内容</w:t>
            </w:r>
          </w:p>
        </w:tc>
        <w:tc>
          <w:tcPr>
            <w:tcW w:w="2372"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实际支出数</w:t>
            </w:r>
          </w:p>
        </w:tc>
        <w:tc>
          <w:tcPr>
            <w:tcW w:w="222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会计凭证号</w:t>
            </w:r>
          </w:p>
        </w:tc>
        <w:tc>
          <w:tcPr>
            <w:tcW w:w="325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4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adjustRightInd/>
              <w:snapToGrid/>
              <w:spacing w:line="380" w:lineRule="exact"/>
              <w:jc w:val="center"/>
              <w:textAlignment w:val="center"/>
              <w:rPr>
                <w:rFonts w:hint="default" w:eastAsia="仿宋_GB2312"/>
                <w:sz w:val="28"/>
                <w:szCs w:val="28"/>
                <w:lang w:val="en-US" w:eastAsia="zh-CN"/>
              </w:rPr>
            </w:pPr>
            <w:r>
              <w:rPr>
                <w:rFonts w:hint="eastAsia" w:eastAsia="仿宋_GB2312"/>
                <w:sz w:val="21"/>
                <w:szCs w:val="21"/>
                <w:lang w:val="en-US" w:eastAsia="zh-CN"/>
              </w:rPr>
              <w:t>截止2019年年底</w:t>
            </w:r>
          </w:p>
        </w:tc>
        <w:tc>
          <w:tcPr>
            <w:tcW w:w="2372"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b w:val="0"/>
                <w:bCs w:val="0"/>
                <w:sz w:val="21"/>
                <w:szCs w:val="21"/>
                <w:lang w:val="en-US" w:eastAsia="zh-CN"/>
              </w:rPr>
            </w:pPr>
            <w:r>
              <w:rPr>
                <w:rFonts w:hint="eastAsia" w:eastAsia="仿宋_GB2312"/>
                <w:b w:val="0"/>
                <w:bCs w:val="0"/>
                <w:sz w:val="21"/>
                <w:szCs w:val="21"/>
                <w:lang w:val="en-US" w:eastAsia="zh-CN"/>
              </w:rPr>
              <w:t>445.42</w:t>
            </w:r>
          </w:p>
        </w:tc>
        <w:tc>
          <w:tcPr>
            <w:tcW w:w="222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c>
          <w:tcPr>
            <w:tcW w:w="325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4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c>
          <w:tcPr>
            <w:tcW w:w="2372"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b w:val="0"/>
                <w:bCs w:val="0"/>
                <w:sz w:val="21"/>
                <w:szCs w:val="21"/>
              </w:rPr>
            </w:pPr>
          </w:p>
        </w:tc>
        <w:tc>
          <w:tcPr>
            <w:tcW w:w="222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c>
          <w:tcPr>
            <w:tcW w:w="325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4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c>
          <w:tcPr>
            <w:tcW w:w="2372"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b w:val="0"/>
                <w:bCs w:val="0"/>
                <w:sz w:val="21"/>
                <w:szCs w:val="21"/>
              </w:rPr>
            </w:pPr>
          </w:p>
        </w:tc>
        <w:tc>
          <w:tcPr>
            <w:tcW w:w="222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c>
          <w:tcPr>
            <w:tcW w:w="325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4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c>
          <w:tcPr>
            <w:tcW w:w="2372"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b w:val="0"/>
                <w:bCs w:val="0"/>
                <w:sz w:val="21"/>
                <w:szCs w:val="21"/>
              </w:rPr>
            </w:pPr>
          </w:p>
        </w:tc>
        <w:tc>
          <w:tcPr>
            <w:tcW w:w="222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c>
          <w:tcPr>
            <w:tcW w:w="325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4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c>
          <w:tcPr>
            <w:tcW w:w="2372"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b w:val="0"/>
                <w:bCs w:val="0"/>
                <w:sz w:val="21"/>
                <w:szCs w:val="21"/>
              </w:rPr>
            </w:pPr>
          </w:p>
        </w:tc>
        <w:tc>
          <w:tcPr>
            <w:tcW w:w="222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c>
          <w:tcPr>
            <w:tcW w:w="325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4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c>
          <w:tcPr>
            <w:tcW w:w="2372"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b w:val="0"/>
                <w:bCs w:val="0"/>
                <w:sz w:val="21"/>
                <w:szCs w:val="21"/>
              </w:rPr>
            </w:pPr>
          </w:p>
        </w:tc>
        <w:tc>
          <w:tcPr>
            <w:tcW w:w="222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c>
          <w:tcPr>
            <w:tcW w:w="325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4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b/>
                <w:sz w:val="28"/>
                <w:szCs w:val="28"/>
              </w:rPr>
            </w:pPr>
            <w:r>
              <w:rPr>
                <w:rFonts w:hint="eastAsia" w:eastAsia="仿宋_GB2312"/>
                <w:sz w:val="28"/>
                <w:szCs w:val="28"/>
              </w:rPr>
              <w:t>支出合计</w:t>
            </w:r>
          </w:p>
        </w:tc>
        <w:tc>
          <w:tcPr>
            <w:tcW w:w="2372"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b w:val="0"/>
                <w:bCs w:val="0"/>
                <w:sz w:val="21"/>
                <w:szCs w:val="21"/>
                <w:lang w:val="en-US" w:eastAsia="zh-CN"/>
              </w:rPr>
            </w:pPr>
            <w:r>
              <w:rPr>
                <w:rFonts w:hint="eastAsia" w:eastAsia="仿宋_GB2312"/>
                <w:b w:val="0"/>
                <w:bCs w:val="0"/>
                <w:sz w:val="21"/>
                <w:szCs w:val="21"/>
                <w:lang w:val="en-US" w:eastAsia="zh-CN"/>
              </w:rPr>
              <w:t>445.42</w:t>
            </w:r>
          </w:p>
        </w:tc>
        <w:tc>
          <w:tcPr>
            <w:tcW w:w="222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b/>
                <w:sz w:val="28"/>
                <w:szCs w:val="28"/>
              </w:rPr>
            </w:pPr>
          </w:p>
        </w:tc>
        <w:tc>
          <w:tcPr>
            <w:tcW w:w="325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b/>
                <w:sz w:val="28"/>
                <w:szCs w:val="28"/>
                <w:lang w:val="en-US" w:eastAsia="zh-CN"/>
              </w:rPr>
            </w:pPr>
            <w:r>
              <w:rPr>
                <w:rFonts w:hint="eastAsia" w:eastAsia="仿宋_GB2312"/>
                <w:b w:val="0"/>
                <w:bCs/>
                <w:sz w:val="24"/>
                <w:szCs w:val="24"/>
                <w:lang w:val="en-US" w:eastAsia="zh-CN"/>
              </w:rPr>
              <w:t>结余20.61万元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9393" w:type="dxa"/>
            <w:gridSpan w:val="1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三、社会影响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9393" w:type="dxa"/>
            <w:gridSpan w:val="1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b/>
                <w:sz w:val="28"/>
                <w:szCs w:val="28"/>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9393" w:type="dxa"/>
            <w:gridSpan w:val="1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仿宋_GB2312"/>
                <w:sz w:val="28"/>
                <w:szCs w:val="28"/>
              </w:rPr>
            </w:pPr>
            <w:r>
              <w:rPr>
                <w:rFonts w:hint="eastAsia" w:eastAsia="仿宋_GB2312"/>
                <w:sz w:val="28"/>
                <w:szCs w:val="28"/>
              </w:rPr>
              <w:t>四、部门整体绩效自评情况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0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项目绩效定性目标及实施计划完成情况</w:t>
            </w:r>
          </w:p>
        </w:tc>
        <w:tc>
          <w:tcPr>
            <w:tcW w:w="5105" w:type="dxa"/>
            <w:gridSpan w:val="7"/>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预  期 目 标</w:t>
            </w:r>
          </w:p>
        </w:tc>
        <w:tc>
          <w:tcPr>
            <w:tcW w:w="325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1030"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
                <w:sz w:val="24"/>
                <w:szCs w:val="24"/>
              </w:rPr>
            </w:pPr>
          </w:p>
        </w:tc>
        <w:tc>
          <w:tcPr>
            <w:tcW w:w="5105" w:type="dxa"/>
            <w:gridSpan w:val="7"/>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仿宋_GB2312"/>
                <w:b/>
                <w:sz w:val="24"/>
                <w:szCs w:val="24"/>
                <w:lang w:val="en-US" w:eastAsia="zh-CN"/>
              </w:rPr>
            </w:pPr>
            <w:r>
              <w:rPr>
                <w:rFonts w:hint="eastAsia" w:eastAsia="仿宋_GB2312"/>
                <w:b/>
                <w:sz w:val="24"/>
                <w:szCs w:val="24"/>
                <w:lang w:val="en-US" w:eastAsia="zh-CN"/>
              </w:rPr>
              <w:t>及时有效的</w:t>
            </w:r>
            <w:r>
              <w:rPr>
                <w:rFonts w:hint="eastAsia" w:ascii="仿宋_GB2312" w:eastAsia="仿宋_GB2312"/>
                <w:b/>
                <w:sz w:val="24"/>
                <w:szCs w:val="24"/>
                <w:lang w:eastAsia="zh-CN"/>
              </w:rPr>
              <w:t>保</w:t>
            </w:r>
            <w:r>
              <w:rPr>
                <w:rFonts w:hint="eastAsia" w:ascii="仿宋_GB2312" w:eastAsia="仿宋_GB2312"/>
                <w:b/>
                <w:sz w:val="24"/>
                <w:szCs w:val="24"/>
                <w:lang w:val="en-US" w:eastAsia="zh-CN"/>
              </w:rPr>
              <w:t>证</w:t>
            </w:r>
            <w:r>
              <w:rPr>
                <w:rFonts w:hint="eastAsia" w:ascii="仿宋_GB2312" w:eastAsia="仿宋_GB2312"/>
                <w:b/>
                <w:sz w:val="24"/>
                <w:szCs w:val="24"/>
                <w:lang w:eastAsia="zh-CN"/>
              </w:rPr>
              <w:t>按时完成</w:t>
            </w:r>
          </w:p>
        </w:tc>
        <w:tc>
          <w:tcPr>
            <w:tcW w:w="325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
                <w:sz w:val="24"/>
                <w:szCs w:val="24"/>
                <w:lang w:val="en-US" w:eastAsia="zh-CN"/>
              </w:rPr>
            </w:pPr>
            <w:r>
              <w:rPr>
                <w:rFonts w:hint="eastAsia" w:eastAsia="仿宋_GB2312"/>
                <w:b/>
                <w:sz w:val="24"/>
                <w:szCs w:val="24"/>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0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绩效定量目标（指标）及完成情况</w:t>
            </w:r>
          </w:p>
        </w:tc>
        <w:tc>
          <w:tcPr>
            <w:tcW w:w="154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一级指标</w:t>
            </w:r>
          </w:p>
        </w:tc>
        <w:tc>
          <w:tcPr>
            <w:tcW w:w="1337"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二级指标</w:t>
            </w:r>
          </w:p>
        </w:tc>
        <w:tc>
          <w:tcPr>
            <w:tcW w:w="94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指标</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内容</w:t>
            </w:r>
          </w:p>
        </w:tc>
        <w:tc>
          <w:tcPr>
            <w:tcW w:w="127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指标（目标）值</w:t>
            </w:r>
          </w:p>
        </w:tc>
        <w:tc>
          <w:tcPr>
            <w:tcW w:w="325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545"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产出指标</w:t>
            </w:r>
          </w:p>
        </w:tc>
        <w:tc>
          <w:tcPr>
            <w:tcW w:w="1337"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数量指标</w:t>
            </w:r>
          </w:p>
        </w:tc>
        <w:tc>
          <w:tcPr>
            <w:tcW w:w="94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7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仿宋_GB2312"/>
                <w:sz w:val="24"/>
                <w:szCs w:val="24"/>
                <w:lang w:val="en-US" w:eastAsia="zh-CN"/>
              </w:rPr>
            </w:pPr>
            <w:r>
              <w:rPr>
                <w:rFonts w:hint="eastAsia" w:eastAsia="仿宋_GB2312"/>
                <w:sz w:val="24"/>
                <w:szCs w:val="24"/>
                <w:lang w:val="en-US" w:eastAsia="zh-CN"/>
              </w:rPr>
              <w:t>100%</w:t>
            </w:r>
          </w:p>
        </w:tc>
        <w:tc>
          <w:tcPr>
            <w:tcW w:w="325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54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337"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94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7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325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54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337"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质量指标</w:t>
            </w:r>
          </w:p>
        </w:tc>
        <w:tc>
          <w:tcPr>
            <w:tcW w:w="94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7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lang w:val="en-US" w:eastAsia="zh-CN"/>
              </w:rPr>
              <w:t>100%</w:t>
            </w:r>
          </w:p>
        </w:tc>
        <w:tc>
          <w:tcPr>
            <w:tcW w:w="325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54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337"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94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7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325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54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337"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时效指标</w:t>
            </w:r>
          </w:p>
        </w:tc>
        <w:tc>
          <w:tcPr>
            <w:tcW w:w="94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7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lang w:val="en-US" w:eastAsia="zh-CN"/>
              </w:rPr>
              <w:t>100%</w:t>
            </w:r>
          </w:p>
        </w:tc>
        <w:tc>
          <w:tcPr>
            <w:tcW w:w="325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54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337"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94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7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325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54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337"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成本指标</w:t>
            </w:r>
          </w:p>
        </w:tc>
        <w:tc>
          <w:tcPr>
            <w:tcW w:w="94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7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lang w:val="en-US" w:eastAsia="zh-CN"/>
              </w:rPr>
              <w:t>100%</w:t>
            </w:r>
          </w:p>
        </w:tc>
        <w:tc>
          <w:tcPr>
            <w:tcW w:w="325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54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337"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94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7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325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545"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效益指标</w:t>
            </w:r>
          </w:p>
        </w:tc>
        <w:tc>
          <w:tcPr>
            <w:tcW w:w="1337"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经济效益</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指标</w:t>
            </w:r>
          </w:p>
        </w:tc>
        <w:tc>
          <w:tcPr>
            <w:tcW w:w="94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7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lang w:val="en-US" w:eastAsia="zh-CN"/>
              </w:rPr>
              <w:t>100%</w:t>
            </w:r>
          </w:p>
        </w:tc>
        <w:tc>
          <w:tcPr>
            <w:tcW w:w="325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54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337"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94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7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325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54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337"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社会效益</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指标</w:t>
            </w:r>
          </w:p>
        </w:tc>
        <w:tc>
          <w:tcPr>
            <w:tcW w:w="94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7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lang w:val="en-US" w:eastAsia="zh-CN"/>
              </w:rPr>
              <w:t>100%</w:t>
            </w:r>
          </w:p>
        </w:tc>
        <w:tc>
          <w:tcPr>
            <w:tcW w:w="325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54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337"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94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7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325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54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337"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生态效益</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指标</w:t>
            </w:r>
          </w:p>
        </w:tc>
        <w:tc>
          <w:tcPr>
            <w:tcW w:w="94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7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lang w:val="en-US" w:eastAsia="zh-CN"/>
              </w:rPr>
              <w:t>100%</w:t>
            </w:r>
          </w:p>
        </w:tc>
        <w:tc>
          <w:tcPr>
            <w:tcW w:w="325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54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337"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94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7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325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54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337"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可持续影响指标</w:t>
            </w:r>
          </w:p>
        </w:tc>
        <w:tc>
          <w:tcPr>
            <w:tcW w:w="94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仿宋_GB2312"/>
                <w:sz w:val="24"/>
                <w:szCs w:val="24"/>
              </w:rPr>
            </w:pPr>
            <w:r>
              <w:rPr>
                <w:rFonts w:hint="eastAsia" w:eastAsia="仿宋_GB2312"/>
                <w:sz w:val="24"/>
                <w:szCs w:val="24"/>
              </w:rPr>
              <w:t xml:space="preserve">        </w:t>
            </w:r>
          </w:p>
        </w:tc>
        <w:tc>
          <w:tcPr>
            <w:tcW w:w="127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lang w:val="en-US" w:eastAsia="zh-CN"/>
              </w:rPr>
              <w:t>100%</w:t>
            </w:r>
          </w:p>
        </w:tc>
        <w:tc>
          <w:tcPr>
            <w:tcW w:w="325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54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337"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94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7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325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54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337"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满意度</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rPr>
              <w:t>指标</w:t>
            </w:r>
          </w:p>
        </w:tc>
        <w:tc>
          <w:tcPr>
            <w:tcW w:w="94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7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lang w:val="en-US" w:eastAsia="zh-CN"/>
              </w:rPr>
              <w:t>100%</w:t>
            </w:r>
          </w:p>
        </w:tc>
        <w:tc>
          <w:tcPr>
            <w:tcW w:w="325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54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337"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94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127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c>
          <w:tcPr>
            <w:tcW w:w="325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7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rPr>
            </w:pPr>
            <w:r>
              <w:rPr>
                <w:rFonts w:hint="eastAsia" w:eastAsia="仿宋_GB2312"/>
                <w:bCs/>
                <w:sz w:val="24"/>
                <w:szCs w:val="24"/>
              </w:rPr>
              <w:t>绩效自评综合得分</w:t>
            </w:r>
          </w:p>
        </w:tc>
        <w:tc>
          <w:tcPr>
            <w:tcW w:w="6818" w:type="dxa"/>
            <w:gridSpan w:val="9"/>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eastAsia="仿宋_GB2312"/>
                <w:sz w:val="24"/>
                <w:szCs w:val="24"/>
                <w:lang w:val="en-US" w:eastAsia="zh-CN"/>
              </w:rPr>
            </w:pPr>
            <w:r>
              <w:rPr>
                <w:rFonts w:hint="eastAsia" w:eastAsia="仿宋_GB2312"/>
                <w:sz w:val="24"/>
                <w:szCs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7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bCs/>
                <w:sz w:val="24"/>
                <w:szCs w:val="24"/>
              </w:rPr>
            </w:pPr>
            <w:r>
              <w:rPr>
                <w:rFonts w:hint="eastAsia" w:eastAsia="仿宋_GB2312"/>
                <w:bCs/>
                <w:sz w:val="24"/>
                <w:szCs w:val="24"/>
              </w:rPr>
              <w:t>评价等次</w:t>
            </w:r>
          </w:p>
        </w:tc>
        <w:tc>
          <w:tcPr>
            <w:tcW w:w="6818" w:type="dxa"/>
            <w:gridSpan w:val="9"/>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仿宋_GB2312"/>
                <w:sz w:val="24"/>
                <w:szCs w:val="24"/>
                <w:lang w:val="en-US" w:eastAsia="zh-CN"/>
              </w:rPr>
            </w:pPr>
            <w:r>
              <w:rPr>
                <w:rFonts w:hint="eastAsia" w:eastAsia="仿宋_GB2312"/>
                <w:sz w:val="24"/>
                <w:szCs w:val="24"/>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9393"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8"/>
                <w:szCs w:val="28"/>
              </w:rPr>
            </w:pPr>
            <w:r>
              <w:rPr>
                <w:rFonts w:hint="eastAsia" w:eastAsia="仿宋_GB2312"/>
                <w:sz w:val="28"/>
                <w:szCs w:val="28"/>
              </w:rPr>
              <w:t>五、评价人员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4"/>
                <w:szCs w:val="24"/>
              </w:rPr>
            </w:pPr>
            <w:r>
              <w:rPr>
                <w:rFonts w:hint="eastAsia" w:eastAsia="仿宋_GB2312"/>
                <w:sz w:val="24"/>
                <w:szCs w:val="24"/>
              </w:rPr>
              <w:t>姓名</w:t>
            </w:r>
          </w:p>
        </w:tc>
        <w:tc>
          <w:tcPr>
            <w:tcW w:w="16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4"/>
                <w:szCs w:val="24"/>
              </w:rPr>
            </w:pPr>
            <w:r>
              <w:rPr>
                <w:rFonts w:hint="eastAsia" w:eastAsia="仿宋_GB2312"/>
                <w:sz w:val="24"/>
                <w:szCs w:val="24"/>
              </w:rPr>
              <w:t>职称/职务</w:t>
            </w:r>
          </w:p>
        </w:tc>
        <w:tc>
          <w:tcPr>
            <w:tcW w:w="439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4"/>
                <w:szCs w:val="24"/>
              </w:rPr>
            </w:pPr>
            <w:r>
              <w:rPr>
                <w:rFonts w:hint="eastAsia" w:eastAsia="仿宋_GB2312"/>
                <w:sz w:val="24"/>
                <w:szCs w:val="24"/>
              </w:rPr>
              <w:t>单  位</w:t>
            </w:r>
          </w:p>
        </w:tc>
        <w:tc>
          <w:tcPr>
            <w:tcW w:w="18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4"/>
                <w:szCs w:val="24"/>
              </w:rPr>
            </w:pPr>
            <w:r>
              <w:rPr>
                <w:rFonts w:hint="eastAsia" w:eastAsia="仿宋_GB2312"/>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4"/>
                <w:szCs w:val="24"/>
                <w:lang w:val="en-US" w:eastAsia="zh-CN"/>
              </w:rPr>
            </w:pPr>
            <w:r>
              <w:rPr>
                <w:rFonts w:hint="eastAsia" w:eastAsia="仿宋_GB2312"/>
                <w:sz w:val="24"/>
                <w:szCs w:val="24"/>
                <w:lang w:val="en-US" w:eastAsia="zh-CN"/>
              </w:rPr>
              <w:t>吴炜安</w:t>
            </w:r>
          </w:p>
        </w:tc>
        <w:tc>
          <w:tcPr>
            <w:tcW w:w="16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4"/>
                <w:szCs w:val="24"/>
                <w:lang w:val="en-US" w:eastAsia="zh-CN"/>
              </w:rPr>
            </w:pPr>
            <w:r>
              <w:rPr>
                <w:rFonts w:hint="eastAsia" w:eastAsia="仿宋_GB2312"/>
                <w:sz w:val="24"/>
                <w:szCs w:val="24"/>
                <w:lang w:val="en-US" w:eastAsia="zh-CN"/>
              </w:rPr>
              <w:t>联社主任</w:t>
            </w:r>
          </w:p>
        </w:tc>
        <w:tc>
          <w:tcPr>
            <w:tcW w:w="439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4"/>
                <w:szCs w:val="24"/>
                <w:lang w:val="en-US" w:eastAsia="zh-CN"/>
              </w:rPr>
            </w:pPr>
            <w:r>
              <w:rPr>
                <w:rFonts w:hint="eastAsia" w:eastAsia="仿宋_GB2312"/>
                <w:sz w:val="24"/>
                <w:szCs w:val="24"/>
                <w:lang w:val="en-US" w:eastAsia="zh-CN"/>
              </w:rPr>
              <w:t>天水市麦积区供销合作社联合社</w:t>
            </w:r>
          </w:p>
        </w:tc>
        <w:tc>
          <w:tcPr>
            <w:tcW w:w="18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4"/>
                <w:szCs w:val="24"/>
                <w:lang w:val="en-US" w:eastAsia="zh-CN"/>
              </w:rPr>
            </w:pPr>
            <w:r>
              <w:rPr>
                <w:rFonts w:hint="eastAsia" w:eastAsia="仿宋_GB2312"/>
                <w:sz w:val="24"/>
                <w:szCs w:val="24"/>
                <w:lang w:val="en-US" w:eastAsia="zh-CN"/>
              </w:rPr>
              <w:t>霍有红</w:t>
            </w:r>
          </w:p>
        </w:tc>
        <w:tc>
          <w:tcPr>
            <w:tcW w:w="16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4"/>
                <w:szCs w:val="24"/>
                <w:lang w:val="en-US" w:eastAsia="zh-CN"/>
              </w:rPr>
            </w:pPr>
            <w:r>
              <w:rPr>
                <w:rFonts w:hint="eastAsia" w:eastAsia="仿宋_GB2312"/>
                <w:sz w:val="24"/>
                <w:szCs w:val="24"/>
                <w:lang w:val="en-US" w:eastAsia="zh-CN"/>
              </w:rPr>
              <w:t>联社副主任</w:t>
            </w:r>
          </w:p>
        </w:tc>
        <w:tc>
          <w:tcPr>
            <w:tcW w:w="439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4"/>
                <w:szCs w:val="24"/>
              </w:rPr>
            </w:pPr>
            <w:r>
              <w:rPr>
                <w:rFonts w:hint="eastAsia" w:eastAsia="仿宋_GB2312"/>
                <w:sz w:val="24"/>
                <w:szCs w:val="24"/>
                <w:lang w:val="en-US" w:eastAsia="zh-CN"/>
              </w:rPr>
              <w:t>天水市麦积区供销合作社联合社</w:t>
            </w:r>
          </w:p>
        </w:tc>
        <w:tc>
          <w:tcPr>
            <w:tcW w:w="18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4"/>
                <w:szCs w:val="24"/>
                <w:lang w:val="en-US" w:eastAsia="zh-CN"/>
              </w:rPr>
            </w:pPr>
            <w:r>
              <w:rPr>
                <w:rFonts w:hint="eastAsia" w:eastAsia="仿宋_GB2312"/>
                <w:sz w:val="24"/>
                <w:szCs w:val="24"/>
                <w:lang w:val="en-US" w:eastAsia="zh-CN"/>
              </w:rPr>
              <w:t>田丽花</w:t>
            </w:r>
          </w:p>
        </w:tc>
        <w:tc>
          <w:tcPr>
            <w:tcW w:w="16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4"/>
                <w:szCs w:val="24"/>
                <w:lang w:val="en-US" w:eastAsia="zh-CN"/>
              </w:rPr>
            </w:pPr>
            <w:r>
              <w:rPr>
                <w:rFonts w:hint="eastAsia" w:eastAsia="仿宋_GB2312"/>
                <w:sz w:val="24"/>
                <w:szCs w:val="24"/>
                <w:lang w:val="en-US" w:eastAsia="zh-CN"/>
              </w:rPr>
              <w:t>办公室主任</w:t>
            </w:r>
          </w:p>
        </w:tc>
        <w:tc>
          <w:tcPr>
            <w:tcW w:w="439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4"/>
                <w:szCs w:val="24"/>
              </w:rPr>
            </w:pPr>
            <w:r>
              <w:rPr>
                <w:rFonts w:hint="eastAsia" w:eastAsia="仿宋_GB2312"/>
                <w:sz w:val="24"/>
                <w:szCs w:val="24"/>
                <w:lang w:val="en-US" w:eastAsia="zh-CN"/>
              </w:rPr>
              <w:t>天水市麦积区供销合作社联合社</w:t>
            </w:r>
          </w:p>
        </w:tc>
        <w:tc>
          <w:tcPr>
            <w:tcW w:w="18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仿宋_GB2312"/>
                <w:sz w:val="24"/>
                <w:szCs w:val="24"/>
                <w:lang w:val="en-US" w:eastAsia="zh-CN"/>
              </w:rPr>
            </w:pPr>
            <w:r>
              <w:rPr>
                <w:rFonts w:hint="eastAsia" w:eastAsia="仿宋_GB2312"/>
                <w:sz w:val="24"/>
                <w:szCs w:val="24"/>
                <w:lang w:val="en-US" w:eastAsia="zh-CN"/>
              </w:rPr>
              <w:t>袁媛</w:t>
            </w:r>
          </w:p>
        </w:tc>
        <w:tc>
          <w:tcPr>
            <w:tcW w:w="16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4"/>
                <w:szCs w:val="24"/>
                <w:lang w:val="en-US" w:eastAsia="zh-CN"/>
              </w:rPr>
            </w:pPr>
          </w:p>
        </w:tc>
        <w:tc>
          <w:tcPr>
            <w:tcW w:w="439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仿宋_GB2312"/>
                <w:sz w:val="24"/>
                <w:szCs w:val="24"/>
              </w:rPr>
            </w:pPr>
            <w:r>
              <w:rPr>
                <w:rFonts w:hint="eastAsia" w:eastAsia="仿宋_GB2312"/>
                <w:sz w:val="24"/>
                <w:szCs w:val="24"/>
                <w:lang w:val="en-US" w:eastAsia="zh-CN"/>
              </w:rPr>
              <w:t>天水市麦积区供销合作社联合社</w:t>
            </w:r>
          </w:p>
        </w:tc>
        <w:tc>
          <w:tcPr>
            <w:tcW w:w="18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exact"/>
          <w:jc w:val="center"/>
        </w:trPr>
        <w:tc>
          <w:tcPr>
            <w:tcW w:w="9393"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r>
              <w:rPr>
                <w:rFonts w:hint="eastAsia" w:eastAsia="仿宋_GB2312"/>
                <w:sz w:val="24"/>
                <w:szCs w:val="24"/>
              </w:rPr>
              <w:t xml:space="preserve">评价组组长（签字）：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r>
              <w:rPr>
                <w:rFonts w:hint="eastAsia" w:eastAsia="仿宋_GB2312"/>
                <w:sz w:val="24"/>
                <w:szCs w:val="24"/>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r>
              <w:rPr>
                <w:rFonts w:hint="eastAsia" w:eastAsia="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9393" w:type="dxa"/>
            <w:gridSpan w:val="12"/>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r>
              <w:rPr>
                <w:rFonts w:hint="eastAsia" w:eastAsia="仿宋_GB2312"/>
                <w:sz w:val="24"/>
                <w:szCs w:val="24"/>
              </w:rPr>
              <w:t>项目单位意见：</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p>
          <w:p>
            <w:pPr>
              <w:keepNext w:val="0"/>
              <w:keepLines w:val="0"/>
              <w:pageBreakBefore w:val="0"/>
              <w:widowControl w:val="0"/>
              <w:kinsoku/>
              <w:wordWrap/>
              <w:overflowPunct/>
              <w:topLinePunct w:val="0"/>
              <w:autoSpaceDE/>
              <w:autoSpaceDN/>
              <w:bidi w:val="0"/>
              <w:adjustRightInd/>
              <w:snapToGrid/>
              <w:spacing w:before="217" w:beforeLines="50" w:after="217" w:afterLines="50" w:line="380" w:lineRule="exact"/>
              <w:textAlignment w:val="auto"/>
              <w:rPr>
                <w:rFonts w:hint="eastAsia" w:eastAsia="仿宋_GB2312"/>
                <w:sz w:val="24"/>
                <w:szCs w:val="24"/>
              </w:rPr>
            </w:pPr>
            <w:r>
              <w:rPr>
                <w:rFonts w:hint="eastAsia" w:eastAsia="仿宋_GB2312"/>
                <w:sz w:val="24"/>
                <w:szCs w:val="24"/>
              </w:rPr>
              <w:t xml:space="preserve">                                           负责人（签字）：</w:t>
            </w:r>
          </w:p>
          <w:p>
            <w:pPr>
              <w:keepNext w:val="0"/>
              <w:keepLines w:val="0"/>
              <w:pageBreakBefore w:val="0"/>
              <w:widowControl w:val="0"/>
              <w:kinsoku/>
              <w:wordWrap/>
              <w:overflowPunct/>
              <w:topLinePunct w:val="0"/>
              <w:autoSpaceDE/>
              <w:autoSpaceDN/>
              <w:bidi w:val="0"/>
              <w:adjustRightInd/>
              <w:snapToGrid/>
              <w:spacing w:after="217" w:afterLines="50" w:line="380" w:lineRule="exact"/>
              <w:textAlignment w:val="auto"/>
              <w:rPr>
                <w:rFonts w:hint="eastAsia"/>
                <w:sz w:val="24"/>
                <w:szCs w:val="24"/>
              </w:rPr>
            </w:pPr>
            <w:r>
              <w:rPr>
                <w:rFonts w:hint="eastAsia" w:eastAsia="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9393" w:type="dxa"/>
            <w:gridSpan w:val="12"/>
            <w:noWrap w:val="0"/>
            <w:vAlign w:val="top"/>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r>
              <w:rPr>
                <w:rFonts w:hint="eastAsia" w:eastAsia="仿宋_GB2312"/>
                <w:sz w:val="24"/>
                <w:szCs w:val="24"/>
              </w:rPr>
              <w:t>主管部门意见：</w:t>
            </w:r>
          </w:p>
          <w:p>
            <w:pPr>
              <w:keepNext w:val="0"/>
              <w:keepLines w:val="0"/>
              <w:pageBreakBefore w:val="0"/>
              <w:widowControl w:val="0"/>
              <w:kinsoku/>
              <w:wordWrap/>
              <w:overflowPunct/>
              <w:topLinePunct w:val="0"/>
              <w:autoSpaceDE/>
              <w:autoSpaceDN/>
              <w:bidi w:val="0"/>
              <w:adjustRightInd/>
              <w:snapToGrid/>
              <w:spacing w:before="217" w:beforeLines="50" w:after="217" w:afterLines="50" w:line="380" w:lineRule="exact"/>
              <w:textAlignment w:val="auto"/>
              <w:rPr>
                <w:rFonts w:hint="eastAsia" w:eastAsia="仿宋_GB2312"/>
                <w:sz w:val="24"/>
                <w:szCs w:val="24"/>
              </w:rPr>
            </w:pPr>
            <w:r>
              <w:rPr>
                <w:rFonts w:hint="eastAsia" w:eastAsia="仿宋_GB2312"/>
                <w:sz w:val="24"/>
                <w:szCs w:val="24"/>
              </w:rPr>
              <w:t xml:space="preserve">                                           负责人（签字）：</w:t>
            </w:r>
          </w:p>
          <w:p>
            <w:pPr>
              <w:keepNext w:val="0"/>
              <w:keepLines w:val="0"/>
              <w:pageBreakBefore w:val="0"/>
              <w:widowControl w:val="0"/>
              <w:kinsoku/>
              <w:wordWrap/>
              <w:overflowPunct/>
              <w:topLinePunct w:val="0"/>
              <w:autoSpaceDE/>
              <w:autoSpaceDN/>
              <w:bidi w:val="0"/>
              <w:adjustRightInd/>
              <w:snapToGrid/>
              <w:spacing w:after="217" w:afterLines="50" w:line="380" w:lineRule="exact"/>
              <w:textAlignment w:val="auto"/>
              <w:rPr>
                <w:rFonts w:hint="eastAsia"/>
                <w:sz w:val="24"/>
                <w:szCs w:val="24"/>
              </w:rPr>
            </w:pPr>
            <w:r>
              <w:rPr>
                <w:rFonts w:hint="eastAsia" w:eastAsia="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9393" w:type="dxa"/>
            <w:gridSpan w:val="12"/>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r>
              <w:rPr>
                <w:rFonts w:hint="eastAsia" w:eastAsia="仿宋_GB2312"/>
                <w:sz w:val="24"/>
                <w:szCs w:val="24"/>
              </w:rPr>
              <w:t>财政局主管股室意见：</w:t>
            </w:r>
          </w:p>
          <w:p>
            <w:pPr>
              <w:keepNext w:val="0"/>
              <w:keepLines w:val="0"/>
              <w:pageBreakBefore w:val="0"/>
              <w:widowControl w:val="0"/>
              <w:kinsoku/>
              <w:wordWrap/>
              <w:overflowPunct/>
              <w:topLinePunct w:val="0"/>
              <w:autoSpaceDE/>
              <w:autoSpaceDN/>
              <w:bidi w:val="0"/>
              <w:adjustRightInd/>
              <w:snapToGrid/>
              <w:spacing w:before="217" w:beforeLines="50" w:after="217" w:afterLines="50" w:line="380" w:lineRule="exact"/>
              <w:textAlignment w:val="auto"/>
              <w:rPr>
                <w:rFonts w:hint="eastAsia" w:eastAsia="仿宋_GB2312"/>
                <w:sz w:val="24"/>
                <w:szCs w:val="24"/>
              </w:rPr>
            </w:pPr>
            <w:r>
              <w:rPr>
                <w:rFonts w:hint="eastAsia" w:eastAsia="仿宋_GB2312"/>
                <w:sz w:val="24"/>
                <w:szCs w:val="24"/>
              </w:rPr>
              <w:t xml:space="preserve">                                           负责人（签字）：</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仿宋_GB2312"/>
                <w:sz w:val="24"/>
                <w:szCs w:val="24"/>
              </w:rPr>
            </w:pPr>
            <w:r>
              <w:rPr>
                <w:rFonts w:hint="eastAsia" w:eastAsia="仿宋_GB2312"/>
                <w:sz w:val="24"/>
                <w:szCs w:val="24"/>
              </w:rPr>
              <w:t xml:space="preserve">                                           年   月   日</w:t>
            </w:r>
          </w:p>
        </w:tc>
      </w:tr>
    </w:tbl>
    <w:p>
      <w:r>
        <w:rPr>
          <w:rFonts w:hint="eastAsia" w:eastAsia="仿宋_GB2312" w:cs="仿宋_GB2312"/>
          <w:bCs/>
          <w:sz w:val="24"/>
          <w:szCs w:val="24"/>
        </w:rPr>
        <w:t>填报人（签名）：                          联系电话：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49BAA9"/>
    <w:multiLevelType w:val="singleLevel"/>
    <w:tmpl w:val="1549BAA9"/>
    <w:lvl w:ilvl="0" w:tentative="0">
      <w:start w:val="3"/>
      <w:numFmt w:val="chineseCounting"/>
      <w:suff w:val="nothing"/>
      <w:lvlText w:val="%1、"/>
      <w:lvlJc w:val="left"/>
      <w:rPr>
        <w:rFonts w:hint="eastAsia"/>
      </w:rPr>
    </w:lvl>
  </w:abstractNum>
  <w:abstractNum w:abstractNumId="1">
    <w:nsid w:val="1F116C77"/>
    <w:multiLevelType w:val="singleLevel"/>
    <w:tmpl w:val="1F116C7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2Y2E0MDU4ZDNjMzViNGEyYmU0MTE4OTJhZjQ4ZjMifQ=="/>
  </w:docVars>
  <w:rsids>
    <w:rsidRoot w:val="00000000"/>
    <w:rsid w:val="00BC1958"/>
    <w:rsid w:val="013241A8"/>
    <w:rsid w:val="019B5679"/>
    <w:rsid w:val="01C5045B"/>
    <w:rsid w:val="02D9001E"/>
    <w:rsid w:val="03A300B2"/>
    <w:rsid w:val="07013384"/>
    <w:rsid w:val="07015514"/>
    <w:rsid w:val="0D2236CA"/>
    <w:rsid w:val="0E4C0BB2"/>
    <w:rsid w:val="125F3640"/>
    <w:rsid w:val="16F52F4C"/>
    <w:rsid w:val="26CF7E48"/>
    <w:rsid w:val="2705256B"/>
    <w:rsid w:val="2803772C"/>
    <w:rsid w:val="29F32AEA"/>
    <w:rsid w:val="2A5939FA"/>
    <w:rsid w:val="2AA414DC"/>
    <w:rsid w:val="2C287C0C"/>
    <w:rsid w:val="2D090FB5"/>
    <w:rsid w:val="301D4167"/>
    <w:rsid w:val="32102FA1"/>
    <w:rsid w:val="32B95CB1"/>
    <w:rsid w:val="331753D3"/>
    <w:rsid w:val="33DF2CC6"/>
    <w:rsid w:val="36A05250"/>
    <w:rsid w:val="36FC6534"/>
    <w:rsid w:val="37D4165F"/>
    <w:rsid w:val="39BF3898"/>
    <w:rsid w:val="3AAA7E69"/>
    <w:rsid w:val="3AC41399"/>
    <w:rsid w:val="3C261B26"/>
    <w:rsid w:val="3DE00A63"/>
    <w:rsid w:val="3E013FD1"/>
    <w:rsid w:val="3E944AA3"/>
    <w:rsid w:val="40DB2616"/>
    <w:rsid w:val="478F12E3"/>
    <w:rsid w:val="499C4B07"/>
    <w:rsid w:val="4A0C42F7"/>
    <w:rsid w:val="4B5B7670"/>
    <w:rsid w:val="4C6A3C7E"/>
    <w:rsid w:val="4CE40C49"/>
    <w:rsid w:val="4D115A2F"/>
    <w:rsid w:val="4E5C73B8"/>
    <w:rsid w:val="4E9D3564"/>
    <w:rsid w:val="51D46CBD"/>
    <w:rsid w:val="5264783B"/>
    <w:rsid w:val="54AE144F"/>
    <w:rsid w:val="567E4153"/>
    <w:rsid w:val="59B5720A"/>
    <w:rsid w:val="5D570687"/>
    <w:rsid w:val="5D5F76CE"/>
    <w:rsid w:val="5F32671B"/>
    <w:rsid w:val="5FE319B6"/>
    <w:rsid w:val="62F44C64"/>
    <w:rsid w:val="67E363BB"/>
    <w:rsid w:val="685D710D"/>
    <w:rsid w:val="690A167E"/>
    <w:rsid w:val="6A581546"/>
    <w:rsid w:val="6AFE100A"/>
    <w:rsid w:val="6B173E55"/>
    <w:rsid w:val="6E9B7537"/>
    <w:rsid w:val="6EE8776A"/>
    <w:rsid w:val="6F1B3597"/>
    <w:rsid w:val="73321CE4"/>
    <w:rsid w:val="750508DA"/>
    <w:rsid w:val="75980E54"/>
    <w:rsid w:val="77746E77"/>
    <w:rsid w:val="78960065"/>
    <w:rsid w:val="791340E5"/>
    <w:rsid w:val="7AA27819"/>
    <w:rsid w:val="7ABC6037"/>
    <w:rsid w:val="7C693946"/>
    <w:rsid w:val="7DF90FDE"/>
    <w:rsid w:val="7FDA6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12"/>
    <w:basedOn w:val="4"/>
    <w:qFormat/>
    <w:uiPriority w:val="0"/>
    <w:rPr>
      <w:rFonts w:ascii="仿宋_GB2312" w:eastAsia="仿宋_GB2312" w:cs="仿宋_GB2312"/>
      <w:color w:val="000000"/>
      <w:sz w:val="24"/>
      <w:szCs w:val="24"/>
      <w:u w:val="none"/>
    </w:rPr>
  </w:style>
  <w:style w:type="character" w:customStyle="1" w:styleId="6">
    <w:name w:val="font1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2021-02-22T00:44:00Z</dcterms:created>
  <dc:creator>DELL</dc:creator>
  <cp:lastModifiedBy>孟凡云</cp:lastModifiedBy>
  <dcterms:modified xsi:type="dcterms:W3CDTF">2023-10-24T01:43:19Z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6F4EA29F51164E3096A7AB9318CE796D</vt:lpwstr>
  </property>
</Properties>
</file>